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110A" w14:textId="53A6691A" w:rsidR="5204AFC9" w:rsidRPr="00353CA5" w:rsidRDefault="0057220E" w:rsidP="00353CA5">
      <w:pPr>
        <w:pStyle w:val="Heading3"/>
        <w:spacing w:before="1600" w:after="900"/>
        <w:rPr>
          <w:bCs w:val="0"/>
          <w:color w:val="FFFFFF" w:themeColor="background1"/>
          <w:sz w:val="40"/>
          <w:szCs w:val="32"/>
        </w:rPr>
      </w:pPr>
      <w:r w:rsidRPr="0057220E">
        <w:rPr>
          <w:rStyle w:val="Heading1Char"/>
          <w:b/>
          <w:bCs w:val="0"/>
        </w:rPr>
        <w:t>Senior Executive Assistant</w:t>
      </w:r>
      <w:r w:rsidR="00353CA5">
        <w:rPr>
          <w:rStyle w:val="Heading1Char"/>
          <w:b/>
          <w:bCs w:val="0"/>
        </w:rPr>
        <w:br/>
      </w:r>
      <w:r w:rsidR="001173C6" w:rsidRPr="00336686">
        <w:rPr>
          <w:rStyle w:val="Heading2Char"/>
        </w:rPr>
        <w:br/>
      </w:r>
      <w:r w:rsidR="00B04303" w:rsidRPr="00B04303">
        <w:rPr>
          <w:rStyle w:val="Heading1Char"/>
        </w:rPr>
        <w:t>Office of the DCE Disability Support Services</w:t>
      </w:r>
    </w:p>
    <w:p w14:paraId="08659D1B" w14:textId="77777777" w:rsidR="00F05C09" w:rsidRPr="00C4259B" w:rsidRDefault="00F05C09" w:rsidP="00C4259B">
      <w:pPr>
        <w:pStyle w:val="Heading2"/>
      </w:pPr>
      <w:r w:rsidRPr="00C4259B">
        <w:t>Our purpose</w:t>
      </w:r>
    </w:p>
    <w:p w14:paraId="3D48BAA6" w14:textId="77777777" w:rsidR="00F05C09" w:rsidRDefault="00F05C09" w:rsidP="00331B43">
      <w:pPr>
        <w:spacing w:after="0"/>
      </w:pPr>
      <w:r w:rsidRPr="00336686">
        <w:t>We help New Zealanders to be safe, strong, and independent</w:t>
      </w:r>
      <w:r w:rsidR="00F050D6" w:rsidRPr="00336686">
        <w:t>.</w:t>
      </w:r>
    </w:p>
    <w:p w14:paraId="2A2D41BB" w14:textId="77777777" w:rsid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48199E86" w14:textId="77777777" w:rsidR="009853B5" w:rsidRDefault="009853B5" w:rsidP="00C4259B">
      <w:pPr>
        <w:pStyle w:val="Heading2"/>
        <w:rPr>
          <w:b w:val="0"/>
          <w:color w:val="000000" w:themeColor="text1"/>
          <w:sz w:val="22"/>
          <w:szCs w:val="22"/>
          <w:lang w:val="en-GB"/>
        </w:rPr>
      </w:pPr>
      <w:r w:rsidRPr="009853B5">
        <w:rPr>
          <w:b w:val="0"/>
          <w:color w:val="000000" w:themeColor="text1"/>
          <w:sz w:val="22"/>
          <w:szCs w:val="22"/>
          <w:lang w:val="en-GB"/>
        </w:rPr>
        <w:t xml:space="preserve">The purpose of the Disability Support Services Business Group is to be the commissioner, funder and steward of high-quality disability support services for disabled people, their whānau and carers.   </w:t>
      </w:r>
    </w:p>
    <w:p w14:paraId="253F6B17" w14:textId="653BF457" w:rsidR="1B301802" w:rsidRDefault="1B301802" w:rsidP="00C4259B">
      <w:pPr>
        <w:pStyle w:val="Heading2"/>
      </w:pPr>
      <w:r w:rsidRPr="3D34B620">
        <w:t>Our values</w:t>
      </w:r>
    </w:p>
    <w:p w14:paraId="0CFC2820" w14:textId="77777777" w:rsidR="00336686" w:rsidRDefault="00336686" w:rsidP="00331B43">
      <w:pPr>
        <w:spacing w:before="120" w:after="0"/>
      </w:pPr>
      <w:r w:rsidRPr="00336686">
        <w:rPr>
          <w:rStyle w:val="Strong"/>
        </w:rPr>
        <w:t>Manaaki:</w:t>
      </w:r>
      <w:r>
        <w:t xml:space="preserve"> We care about the wellbeing of people</w:t>
      </w:r>
    </w:p>
    <w:p w14:paraId="409C1423" w14:textId="77777777" w:rsidR="00336686" w:rsidRDefault="00336686" w:rsidP="00331B43">
      <w:pPr>
        <w:spacing w:after="0"/>
      </w:pPr>
      <w:r w:rsidRPr="00336686">
        <w:rPr>
          <w:rStyle w:val="Strong"/>
        </w:rPr>
        <w:t>Whānau:</w:t>
      </w:r>
      <w:r>
        <w:t xml:space="preserve"> We are inclusive and build belonging</w:t>
      </w:r>
    </w:p>
    <w:p w14:paraId="3EBD6B9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03D64B44" w14:textId="77777777" w:rsidR="00336686" w:rsidRPr="005C0C81" w:rsidRDefault="00336686" w:rsidP="00331B43">
      <w:pPr>
        <w:rPr>
          <w:rStyle w:val="Strong"/>
        </w:rPr>
      </w:pPr>
      <w:r w:rsidRPr="00336686">
        <w:rPr>
          <w:rStyle w:val="Strong"/>
        </w:rPr>
        <w:t xml:space="preserve">Tika me </w:t>
      </w:r>
      <w:proofErr w:type="spellStart"/>
      <w:r w:rsidRPr="00336686">
        <w:rPr>
          <w:rStyle w:val="Strong"/>
        </w:rPr>
        <w:t>te</w:t>
      </w:r>
      <w:proofErr w:type="spellEnd"/>
      <w:r w:rsidRPr="00336686">
        <w:rPr>
          <w:rStyle w:val="Strong"/>
        </w:rPr>
        <w:t xml:space="preserve"> pono: </w:t>
      </w:r>
      <w:r w:rsidRPr="005C0C81">
        <w:rPr>
          <w:rStyle w:val="Strong"/>
          <w:b w:val="0"/>
          <w:bCs/>
        </w:rPr>
        <w:t>We do the right thing, with integrity</w:t>
      </w:r>
    </w:p>
    <w:p w14:paraId="4F123264" w14:textId="77777777" w:rsidR="005C0C81" w:rsidRPr="004F3212" w:rsidRDefault="005C0C81" w:rsidP="005C0C81">
      <w:pPr>
        <w:pStyle w:val="Heading2"/>
      </w:pPr>
      <w:r w:rsidRPr="004F3212">
        <w:t>Our commitment to Māori</w:t>
      </w:r>
    </w:p>
    <w:p w14:paraId="0823F322" w14:textId="77777777" w:rsidR="005C0C81" w:rsidRPr="004F3212" w:rsidRDefault="005C0C81" w:rsidP="005C0C81">
      <w:pPr>
        <w:spacing w:line="240" w:lineRule="auto"/>
      </w:pPr>
      <w:r w:rsidRPr="004F3212">
        <w:t xml:space="preserve">As a </w:t>
      </w:r>
      <w:proofErr w:type="spellStart"/>
      <w:r w:rsidRPr="004F3212">
        <w:t>Te</w:t>
      </w:r>
      <w:proofErr w:type="spellEnd"/>
      <w:r w:rsidRPr="004F3212">
        <w:t xml:space="preserve"> </w:t>
      </w:r>
      <w:proofErr w:type="spellStart"/>
      <w:r w:rsidRPr="004F3212">
        <w:t>Tiriti</w:t>
      </w:r>
      <w:proofErr w:type="spellEnd"/>
      <w:r w:rsidRPr="004F3212">
        <w:t xml:space="preserve">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663319CB"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17174A9"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harakeke</w:t>
      </w:r>
    </w:p>
    <w:p w14:paraId="0895512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63575C99"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tai;</w:t>
      </w:r>
    </w:p>
    <w:p w14:paraId="29883718"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69B66191"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4C9ED51"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21A1F6A6" w14:textId="77777777" w:rsidR="00353CA5" w:rsidRPr="00353CA5" w:rsidRDefault="00353CA5" w:rsidP="00353CA5">
      <w:pPr>
        <w:spacing w:after="0"/>
        <w:rPr>
          <w:b/>
          <w:bCs/>
          <w:lang w:eastAsia="en-NZ"/>
        </w:rPr>
      </w:pPr>
      <w:r w:rsidRPr="00353CA5">
        <w:rPr>
          <w:b/>
          <w:bCs/>
          <w:lang w:eastAsia="en-NZ"/>
        </w:rPr>
        <w:t xml:space="preserve">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w:t>
      </w:r>
    </w:p>
    <w:p w14:paraId="5D7FF6F3"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1131AE68" w14:textId="77777777" w:rsidR="00353CA5" w:rsidRPr="004F3212" w:rsidRDefault="00353CA5" w:rsidP="00353CA5">
      <w:pPr>
        <w:spacing w:after="0"/>
        <w:rPr>
          <w:lang w:eastAsia="en-NZ"/>
        </w:rPr>
      </w:pPr>
      <w:r w:rsidRPr="004F3212">
        <w:rPr>
          <w:lang w:eastAsia="en-NZ"/>
        </w:rPr>
        <w:t>Where will the bellbird find rest?</w:t>
      </w:r>
    </w:p>
    <w:p w14:paraId="39FC955D" w14:textId="77777777" w:rsidR="00353CA5" w:rsidRPr="004F3212" w:rsidRDefault="00353CA5" w:rsidP="00353CA5">
      <w:pPr>
        <w:spacing w:after="0"/>
        <w:rPr>
          <w:lang w:eastAsia="en-NZ"/>
        </w:rPr>
      </w:pPr>
      <w:r w:rsidRPr="004F3212">
        <w:rPr>
          <w:lang w:eastAsia="en-NZ"/>
        </w:rPr>
        <w:t>Will it fly inland, fly out to sea, or fly aimlessly;</w:t>
      </w:r>
    </w:p>
    <w:p w14:paraId="29FAD280" w14:textId="77777777" w:rsidR="00353CA5" w:rsidRPr="004F3212" w:rsidRDefault="00353CA5" w:rsidP="00353CA5">
      <w:pPr>
        <w:spacing w:after="0"/>
        <w:rPr>
          <w:lang w:eastAsia="en-NZ"/>
        </w:rPr>
      </w:pPr>
      <w:r w:rsidRPr="004F3212">
        <w:rPr>
          <w:lang w:eastAsia="en-NZ"/>
        </w:rPr>
        <w:t>If you were to ask me,</w:t>
      </w:r>
    </w:p>
    <w:p w14:paraId="166A3771" w14:textId="77777777" w:rsidR="00353CA5" w:rsidRPr="004F3212" w:rsidRDefault="00353CA5" w:rsidP="00353CA5">
      <w:pPr>
        <w:spacing w:after="0"/>
        <w:rPr>
          <w:lang w:eastAsia="en-NZ"/>
        </w:rPr>
      </w:pPr>
      <w:r w:rsidRPr="004F3212">
        <w:rPr>
          <w:lang w:eastAsia="en-NZ"/>
        </w:rPr>
        <w:t>What is the most important thing in the world?</w:t>
      </w:r>
    </w:p>
    <w:p w14:paraId="03DDB3B6" w14:textId="77777777" w:rsidR="00353CA5" w:rsidRPr="004F3212" w:rsidRDefault="00353CA5" w:rsidP="00353CA5">
      <w:pPr>
        <w:spacing w:after="0"/>
        <w:rPr>
          <w:lang w:eastAsia="en-NZ"/>
        </w:rPr>
      </w:pPr>
      <w:r w:rsidRPr="004F3212">
        <w:rPr>
          <w:lang w:eastAsia="en-NZ"/>
        </w:rPr>
        <w:t>I will tell you,</w:t>
      </w:r>
    </w:p>
    <w:p w14:paraId="6B43EF6F" w14:textId="77777777" w:rsidR="00353CA5" w:rsidRPr="004F3212" w:rsidRDefault="00353CA5" w:rsidP="00353CA5">
      <w:pPr>
        <w:spacing w:after="0"/>
        <w:rPr>
          <w:lang w:eastAsia="en-NZ"/>
        </w:rPr>
      </w:pPr>
      <w:r w:rsidRPr="004F3212">
        <w:rPr>
          <w:lang w:eastAsia="en-NZ"/>
        </w:rPr>
        <w:t>It is people, it is people, it is people</w:t>
      </w:r>
    </w:p>
    <w:p w14:paraId="28455682" w14:textId="77777777" w:rsidR="00353CA5" w:rsidRPr="00353CA5" w:rsidRDefault="00353CA5" w:rsidP="00353CA5"/>
    <w:p w14:paraId="07148356"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w:t>
      </w:r>
      <w:proofErr w:type="spellStart"/>
      <w:r w:rsidRPr="004F3212">
        <w:rPr>
          <w:lang w:eastAsia="en-NZ"/>
        </w:rPr>
        <w:t>Te</w:t>
      </w:r>
      <w:proofErr w:type="spellEnd"/>
      <w:r w:rsidRPr="004F3212">
        <w:rPr>
          <w:lang w:eastAsia="en-NZ"/>
        </w:rPr>
        <w:t xml:space="preserve"> </w:t>
      </w:r>
      <w:proofErr w:type="spellStart"/>
      <w:r w:rsidRPr="004F3212">
        <w:rPr>
          <w:lang w:eastAsia="en-NZ"/>
        </w:rPr>
        <w:t>Rūnanga</w:t>
      </w:r>
      <w:proofErr w:type="spellEnd"/>
      <w:r w:rsidRPr="004F3212">
        <w:rPr>
          <w:lang w:eastAsia="en-NZ"/>
        </w:rPr>
        <w:t xml:space="preserve"> Nui o </w:t>
      </w:r>
      <w:proofErr w:type="spellStart"/>
      <w:r w:rsidRPr="004F3212">
        <w:rPr>
          <w:lang w:eastAsia="en-NZ"/>
        </w:rPr>
        <w:t>Te</w:t>
      </w:r>
      <w:proofErr w:type="spellEnd"/>
      <w:r w:rsidRPr="004F3212">
        <w:rPr>
          <w:lang w:eastAsia="en-NZ"/>
        </w:rPr>
        <w:t xml:space="preserve"> </w:t>
      </w:r>
      <w:proofErr w:type="spellStart"/>
      <w:r w:rsidRPr="004F3212">
        <w:rPr>
          <w:lang w:eastAsia="en-NZ"/>
        </w:rPr>
        <w:t>Aupōuri</w:t>
      </w:r>
      <w:proofErr w:type="spellEnd"/>
      <w:r w:rsidRPr="004F3212">
        <w:rPr>
          <w:lang w:eastAsia="en-NZ"/>
        </w:rPr>
        <w:t xml:space="preserve"> Trust for their permission to use this </w:t>
      </w:r>
      <w:proofErr w:type="spellStart"/>
      <w:r w:rsidRPr="004F3212">
        <w:rPr>
          <w:lang w:eastAsia="en-NZ"/>
        </w:rPr>
        <w:t>whakataukī</w:t>
      </w:r>
      <w:proofErr w:type="spellEnd"/>
      <w:r w:rsidRPr="004F3212">
        <w:rPr>
          <w:lang w:eastAsia="en-NZ"/>
        </w:rPr>
        <w:t xml:space="preserve"> </w:t>
      </w:r>
    </w:p>
    <w:p w14:paraId="38FF2002" w14:textId="77777777" w:rsidR="00BC35AE" w:rsidRDefault="00241016" w:rsidP="00C4259B">
      <w:pPr>
        <w:pStyle w:val="Heading2"/>
      </w:pPr>
      <w:r>
        <w:t>Position Detail</w:t>
      </w:r>
    </w:p>
    <w:p w14:paraId="2E7BB52F" w14:textId="77777777" w:rsidR="00241016" w:rsidRPr="003B2B69" w:rsidRDefault="00241016" w:rsidP="002A6600">
      <w:pPr>
        <w:pStyle w:val="Heading3"/>
      </w:pPr>
      <w:r w:rsidRPr="003B2B69">
        <w:t>Overview of position</w:t>
      </w:r>
    </w:p>
    <w:p w14:paraId="42652ECF" w14:textId="77777777" w:rsidR="006D2FD6" w:rsidRPr="006D2FD6" w:rsidRDefault="006D2FD6" w:rsidP="00684AB5">
      <w:pPr>
        <w:pStyle w:val="Heading4"/>
        <w:spacing w:before="0"/>
        <w:rPr>
          <w:rFonts w:eastAsiaTheme="minorHAnsi" w:cstheme="minorBidi"/>
          <w:b w:val="0"/>
          <w:bCs w:val="0"/>
          <w:iCs w:val="0"/>
          <w:color w:val="auto"/>
          <w:sz w:val="22"/>
        </w:rPr>
      </w:pPr>
      <w:r w:rsidRPr="006D2FD6">
        <w:rPr>
          <w:rFonts w:eastAsiaTheme="minorHAnsi" w:cstheme="minorBidi"/>
          <w:b w:val="0"/>
          <w:bCs w:val="0"/>
          <w:iCs w:val="0"/>
          <w:color w:val="auto"/>
          <w:sz w:val="22"/>
        </w:rPr>
        <w:t xml:space="preserve">The Senior Executive Assistant will be an experienced and high skilled executive administrator, who will be well positioned within the Business Group to assist in achieving its overarching strategic and operational objectives and improve collaboration across MSD’s wider business groups.  </w:t>
      </w:r>
    </w:p>
    <w:p w14:paraId="3EC19F4E" w14:textId="77777777" w:rsidR="006D2FD6" w:rsidRPr="006D2FD6" w:rsidRDefault="006D2FD6" w:rsidP="00684AB5">
      <w:pPr>
        <w:pStyle w:val="Heading4"/>
        <w:spacing w:before="0"/>
        <w:rPr>
          <w:rFonts w:eastAsiaTheme="minorHAnsi" w:cstheme="minorBidi"/>
          <w:b w:val="0"/>
          <w:bCs w:val="0"/>
          <w:iCs w:val="0"/>
          <w:color w:val="auto"/>
          <w:sz w:val="22"/>
        </w:rPr>
      </w:pPr>
      <w:r w:rsidRPr="006D2FD6">
        <w:rPr>
          <w:rFonts w:eastAsiaTheme="minorHAnsi" w:cstheme="minorBidi"/>
          <w:b w:val="0"/>
          <w:bCs w:val="0"/>
          <w:iCs w:val="0"/>
          <w:color w:val="auto"/>
          <w:sz w:val="22"/>
        </w:rPr>
        <w:t xml:space="preserve">The Senior Executive Assistant will be a recognised expert able to deliver highly confidential executive support – from performing various functions to being delegated many accountabilities at the DCE’s discretion. Duties performed require absolute confidentiality, political savviness, initiative, as well as good judgement and an ability to problem solve independently.   </w:t>
      </w:r>
    </w:p>
    <w:p w14:paraId="74014BEE" w14:textId="77777777" w:rsidR="006D2FD6" w:rsidRDefault="006D2FD6" w:rsidP="00684AB5">
      <w:pPr>
        <w:pStyle w:val="Heading4"/>
        <w:spacing w:before="0"/>
        <w:rPr>
          <w:rFonts w:eastAsiaTheme="minorHAnsi" w:cstheme="minorBidi"/>
          <w:b w:val="0"/>
          <w:bCs w:val="0"/>
          <w:iCs w:val="0"/>
          <w:color w:val="auto"/>
          <w:sz w:val="22"/>
        </w:rPr>
      </w:pPr>
      <w:r w:rsidRPr="006D2FD6">
        <w:rPr>
          <w:rFonts w:eastAsiaTheme="minorHAnsi" w:cstheme="minorBidi"/>
          <w:b w:val="0"/>
          <w:bCs w:val="0"/>
          <w:iCs w:val="0"/>
          <w:color w:val="auto"/>
          <w:sz w:val="22"/>
        </w:rPr>
        <w:t>The Senior Executive Assistant will create a highly effective, proactive, and organised office environment to ensure the Deputy Chief Executive’s or Programme Director responsibilities are carried out in a timely and efficient manner. The role will also advise and support projects that are led from the DCE’s office.</w:t>
      </w:r>
    </w:p>
    <w:p w14:paraId="41FB8B16" w14:textId="2516BA99" w:rsidR="005C0C81" w:rsidRPr="00015D5E" w:rsidRDefault="005C0C81" w:rsidP="00353CA5">
      <w:pPr>
        <w:pStyle w:val="Heading4"/>
      </w:pPr>
      <w:r w:rsidRPr="00015D5E">
        <w:t>Location</w:t>
      </w:r>
    </w:p>
    <w:p w14:paraId="0C086C04" w14:textId="52E9BAE6" w:rsidR="002A5525" w:rsidRDefault="001331B2" w:rsidP="00353CA5">
      <w:pPr>
        <w:pStyle w:val="Heading4"/>
        <w:rPr>
          <w:rFonts w:eastAsiaTheme="minorHAnsi" w:cstheme="minorBidi"/>
          <w:b w:val="0"/>
          <w:bCs w:val="0"/>
          <w:iCs w:val="0"/>
          <w:color w:val="auto"/>
          <w:sz w:val="22"/>
        </w:rPr>
      </w:pPr>
      <w:r>
        <w:rPr>
          <w:rFonts w:eastAsiaTheme="minorHAnsi" w:cstheme="minorBidi"/>
          <w:b w:val="0"/>
          <w:bCs w:val="0"/>
          <w:iCs w:val="0"/>
          <w:color w:val="auto"/>
          <w:sz w:val="22"/>
        </w:rPr>
        <w:t>Wellington</w:t>
      </w:r>
    </w:p>
    <w:p w14:paraId="11229479" w14:textId="0943E081" w:rsidR="005C0C81" w:rsidRPr="00015D5E" w:rsidRDefault="005C0C81" w:rsidP="00353CA5">
      <w:pPr>
        <w:pStyle w:val="Heading4"/>
      </w:pPr>
      <w:r w:rsidRPr="00015D5E">
        <w:t>Reports to</w:t>
      </w:r>
    </w:p>
    <w:p w14:paraId="354144C4" w14:textId="4CC5BEB7" w:rsidR="00DE32A1" w:rsidRDefault="00DE32A1" w:rsidP="002A6600">
      <w:pPr>
        <w:pStyle w:val="Heading3"/>
        <w:rPr>
          <w:rFonts w:eastAsiaTheme="minorHAnsi" w:cstheme="minorBidi"/>
          <w:b w:val="0"/>
          <w:bCs w:val="0"/>
          <w:color w:val="auto"/>
          <w:sz w:val="22"/>
        </w:rPr>
      </w:pPr>
      <w:r w:rsidRPr="00DE32A1">
        <w:rPr>
          <w:rFonts w:eastAsiaTheme="minorHAnsi" w:cstheme="minorBidi"/>
          <w:b w:val="0"/>
          <w:bCs w:val="0"/>
          <w:color w:val="auto"/>
          <w:sz w:val="22"/>
        </w:rPr>
        <w:t>Deputy Chief Executive, Disability Support Services</w:t>
      </w:r>
      <w:r w:rsidR="00FB31BF">
        <w:rPr>
          <w:rFonts w:eastAsiaTheme="minorHAnsi" w:cstheme="minorBidi"/>
          <w:b w:val="0"/>
          <w:bCs w:val="0"/>
          <w:color w:val="auto"/>
          <w:sz w:val="22"/>
        </w:rPr>
        <w:t>,</w:t>
      </w:r>
    </w:p>
    <w:p w14:paraId="71C61892" w14:textId="588BA6CC" w:rsidR="009357ED" w:rsidRDefault="00E21E86" w:rsidP="002A6600">
      <w:pPr>
        <w:pStyle w:val="Heading3"/>
      </w:pPr>
      <w:r>
        <w:t xml:space="preserve">Key </w:t>
      </w:r>
      <w:r w:rsidR="00CB3BB8">
        <w:t>R</w:t>
      </w:r>
      <w:r w:rsidR="009357ED">
        <w:t>esponsibilities</w:t>
      </w:r>
    </w:p>
    <w:p w14:paraId="751A79C8" w14:textId="77777777" w:rsidR="00D06580" w:rsidRPr="00912609" w:rsidRDefault="00D06580" w:rsidP="00912609">
      <w:pPr>
        <w:spacing w:before="240"/>
        <w:rPr>
          <w:b/>
          <w:bCs/>
          <w:sz w:val="24"/>
          <w:szCs w:val="24"/>
        </w:rPr>
      </w:pPr>
      <w:r w:rsidRPr="00912609">
        <w:rPr>
          <w:b/>
          <w:bCs/>
          <w:sz w:val="24"/>
          <w:szCs w:val="24"/>
        </w:rPr>
        <w:t xml:space="preserve">Executive support </w:t>
      </w:r>
    </w:p>
    <w:p w14:paraId="13BEDD01" w14:textId="7F21D936" w:rsidR="00D06580" w:rsidRDefault="00D06580" w:rsidP="00A53747">
      <w:pPr>
        <w:pStyle w:val="ListParagraph"/>
        <w:numPr>
          <w:ilvl w:val="0"/>
          <w:numId w:val="32"/>
        </w:numPr>
        <w:ind w:left="714" w:hanging="357"/>
        <w:contextualSpacing w:val="0"/>
      </w:pPr>
      <w:r>
        <w:t xml:space="preserve">Develop knowledge and understanding of the DCE’s and DCE Office work commitments and priorities to assist them in meeting their requirements. This includes analysing information received to identify emerging issues, associated risks and potential solutions and ensure they are brought to the DCE’s attention. </w:t>
      </w:r>
    </w:p>
    <w:p w14:paraId="1C311FD8" w14:textId="6EDD75D6" w:rsidR="00D06580" w:rsidRDefault="00D06580" w:rsidP="00A53747">
      <w:pPr>
        <w:pStyle w:val="ListParagraph"/>
        <w:numPr>
          <w:ilvl w:val="0"/>
          <w:numId w:val="32"/>
        </w:numPr>
        <w:ind w:left="714" w:hanging="357"/>
        <w:contextualSpacing w:val="0"/>
      </w:pPr>
      <w:r>
        <w:t xml:space="preserve">Manage private and confidential information, situations and issues in a manner that reflects the level and seniority of the environment.   </w:t>
      </w:r>
    </w:p>
    <w:p w14:paraId="239F68F4" w14:textId="6F66B97A" w:rsidR="00D06580" w:rsidRDefault="00D06580" w:rsidP="00A53747">
      <w:pPr>
        <w:pStyle w:val="ListParagraph"/>
        <w:numPr>
          <w:ilvl w:val="0"/>
          <w:numId w:val="32"/>
        </w:numPr>
        <w:ind w:left="714" w:hanging="357"/>
        <w:contextualSpacing w:val="0"/>
      </w:pPr>
      <w:r>
        <w:t xml:space="preserve">Maintain the confidence and trust of the DCE. </w:t>
      </w:r>
    </w:p>
    <w:p w14:paraId="358A170F" w14:textId="752C8C37" w:rsidR="00D06580" w:rsidRDefault="00D06580" w:rsidP="00A53747">
      <w:pPr>
        <w:pStyle w:val="ListParagraph"/>
        <w:numPr>
          <w:ilvl w:val="0"/>
          <w:numId w:val="32"/>
        </w:numPr>
        <w:ind w:left="714" w:hanging="357"/>
        <w:contextualSpacing w:val="0"/>
      </w:pPr>
      <w:r>
        <w:t xml:space="preserve">Pro-actively manage email, diaries, travel, meetings, and logistics effectively and efficiently to allow the Deputy Chief Executive to undertake the requirements of their role. </w:t>
      </w:r>
    </w:p>
    <w:p w14:paraId="0DA359B1" w14:textId="7FC2A8E9" w:rsidR="00D06580" w:rsidRDefault="00D06580" w:rsidP="00A53747">
      <w:pPr>
        <w:pStyle w:val="ListParagraph"/>
        <w:numPr>
          <w:ilvl w:val="0"/>
          <w:numId w:val="32"/>
        </w:numPr>
        <w:ind w:left="714" w:hanging="357"/>
        <w:contextualSpacing w:val="0"/>
      </w:pPr>
      <w:r>
        <w:t xml:space="preserve">Make appropriate decisions on behalf of the DCE within relevant protocols and policies. Decisions are made in a timely manner, sometimes with </w:t>
      </w:r>
      <w:r>
        <w:lastRenderedPageBreak/>
        <w:t>incomplete information and under deadlines and pressure, where your sound judgement skills will come into play.</w:t>
      </w:r>
    </w:p>
    <w:p w14:paraId="4EB49A77" w14:textId="23AF63C0" w:rsidR="00D06580" w:rsidRDefault="00D06580" w:rsidP="00A53747">
      <w:pPr>
        <w:pStyle w:val="ListParagraph"/>
        <w:numPr>
          <w:ilvl w:val="0"/>
          <w:numId w:val="32"/>
        </w:numPr>
        <w:ind w:left="714" w:hanging="357"/>
        <w:contextualSpacing w:val="0"/>
      </w:pPr>
      <w:r>
        <w:t>Will be politically savvy and demonstrate sound knowledge of Machinery of Government and public sector processes and systems.</w:t>
      </w:r>
    </w:p>
    <w:p w14:paraId="0196A5CB" w14:textId="37FFC918" w:rsidR="00D06580" w:rsidRDefault="00D06580" w:rsidP="00A53747">
      <w:pPr>
        <w:pStyle w:val="ListParagraph"/>
        <w:numPr>
          <w:ilvl w:val="0"/>
          <w:numId w:val="32"/>
        </w:numPr>
        <w:ind w:left="714" w:hanging="357"/>
        <w:contextualSpacing w:val="0"/>
      </w:pPr>
      <w:r>
        <w:t xml:space="preserve">Prepare papers and briefings for the DCE allowing adequate time for reading, and draft reports on areas in which they need further advice and ensure storage and distribution of all confidential papers in accordance with Ministry policies, processes, and systems. </w:t>
      </w:r>
    </w:p>
    <w:p w14:paraId="0B631911" w14:textId="47DC76B9" w:rsidR="00D06580" w:rsidRDefault="00D06580" w:rsidP="00A53747">
      <w:pPr>
        <w:pStyle w:val="ListParagraph"/>
        <w:numPr>
          <w:ilvl w:val="0"/>
          <w:numId w:val="32"/>
        </w:numPr>
        <w:ind w:left="714" w:hanging="357"/>
        <w:contextualSpacing w:val="0"/>
      </w:pPr>
      <w:r>
        <w:t xml:space="preserve">Contribute as a member of the DCE’s Leadership Team. </w:t>
      </w:r>
    </w:p>
    <w:p w14:paraId="73C55D1E" w14:textId="52778415" w:rsidR="00D06580" w:rsidRDefault="00D06580" w:rsidP="00A53747">
      <w:pPr>
        <w:pStyle w:val="ListParagraph"/>
        <w:numPr>
          <w:ilvl w:val="0"/>
          <w:numId w:val="32"/>
        </w:numPr>
        <w:ind w:left="714" w:hanging="357"/>
        <w:contextualSpacing w:val="0"/>
      </w:pPr>
      <w:r>
        <w:t xml:space="preserve">Build the capability of the Business group EA team. Promote the right attitudes and behaviours that contribute to the overall culture of MSD, respecting our obligations to </w:t>
      </w:r>
      <w:proofErr w:type="spellStart"/>
      <w:r>
        <w:t>te</w:t>
      </w:r>
      <w:proofErr w:type="spellEnd"/>
      <w:r>
        <w:t xml:space="preserve"> </w:t>
      </w:r>
      <w:proofErr w:type="spellStart"/>
      <w:r>
        <w:t>Tiriti</w:t>
      </w:r>
      <w:proofErr w:type="spellEnd"/>
      <w:r>
        <w:t xml:space="preserve"> o Waitangi.</w:t>
      </w:r>
    </w:p>
    <w:p w14:paraId="75923939" w14:textId="6830DADC" w:rsidR="00D06580" w:rsidRDefault="00D06580" w:rsidP="00A53747">
      <w:pPr>
        <w:pStyle w:val="ListParagraph"/>
        <w:numPr>
          <w:ilvl w:val="0"/>
          <w:numId w:val="32"/>
        </w:numPr>
        <w:ind w:left="714" w:hanging="357"/>
        <w:contextualSpacing w:val="0"/>
      </w:pPr>
      <w:r>
        <w:t>Maintain technical proficiency regarding information technology and management systems and continue to build knowledge about MSD and its policies, practices, and procedures.</w:t>
      </w:r>
    </w:p>
    <w:p w14:paraId="05AA48E8" w14:textId="76F15C25" w:rsidR="00D06580" w:rsidRDefault="00D06580" w:rsidP="00A53747">
      <w:pPr>
        <w:pStyle w:val="ListParagraph"/>
        <w:numPr>
          <w:ilvl w:val="0"/>
          <w:numId w:val="32"/>
        </w:numPr>
        <w:ind w:left="714" w:hanging="357"/>
        <w:contextualSpacing w:val="0"/>
      </w:pPr>
      <w:r>
        <w:t>Organise and arrange domestic and international travel for the DCE, ensuring the arrangements meet their requirements. Including financial signoff, compiling the agenda/run sheet, liaising with travel partner and stakeholders.</w:t>
      </w:r>
    </w:p>
    <w:p w14:paraId="7F7E3416" w14:textId="5C5D54C5" w:rsidR="001B1C17" w:rsidRPr="00912609" w:rsidRDefault="00912609" w:rsidP="00912609">
      <w:pPr>
        <w:spacing w:before="240"/>
        <w:rPr>
          <w:b/>
          <w:bCs/>
          <w:sz w:val="24"/>
          <w:szCs w:val="24"/>
        </w:rPr>
      </w:pPr>
      <w:r w:rsidRPr="00912609">
        <w:rPr>
          <w:b/>
          <w:bCs/>
          <w:sz w:val="24"/>
          <w:szCs w:val="24"/>
        </w:rPr>
        <w:t>Advisory and Business Support</w:t>
      </w:r>
    </w:p>
    <w:p w14:paraId="70BB8FDF" w14:textId="146AF2A0" w:rsidR="00D06580" w:rsidRDefault="00D06580" w:rsidP="00A53747">
      <w:pPr>
        <w:pStyle w:val="ListParagraph"/>
        <w:numPr>
          <w:ilvl w:val="0"/>
          <w:numId w:val="32"/>
        </w:numPr>
        <w:ind w:left="714" w:hanging="357"/>
        <w:contextualSpacing w:val="0"/>
      </w:pPr>
      <w:r>
        <w:t>Assist the DCE to deliver on the business group’s accountabilities.</w:t>
      </w:r>
    </w:p>
    <w:p w14:paraId="668B4290" w14:textId="2B38A61C" w:rsidR="00D06580" w:rsidRDefault="00D06580" w:rsidP="00A53747">
      <w:pPr>
        <w:pStyle w:val="ListParagraph"/>
        <w:numPr>
          <w:ilvl w:val="0"/>
          <w:numId w:val="32"/>
        </w:numPr>
        <w:ind w:left="714" w:hanging="357"/>
        <w:contextualSpacing w:val="0"/>
      </w:pPr>
      <w:r>
        <w:t xml:space="preserve">Identify, develop, and implement changes and improvements to systems and processes to enhance service and performance. </w:t>
      </w:r>
    </w:p>
    <w:p w14:paraId="07858587" w14:textId="10000545" w:rsidR="00D06580" w:rsidRDefault="00D06580" w:rsidP="00A53747">
      <w:pPr>
        <w:pStyle w:val="ListParagraph"/>
        <w:numPr>
          <w:ilvl w:val="0"/>
          <w:numId w:val="32"/>
        </w:numPr>
        <w:ind w:left="714" w:hanging="357"/>
        <w:contextualSpacing w:val="0"/>
      </w:pPr>
      <w:r>
        <w:t>Provide advice and insights to the DCE about their business group around the work programme and, wider context of the business group.</w:t>
      </w:r>
    </w:p>
    <w:p w14:paraId="28603F25" w14:textId="24CB9D07" w:rsidR="00D06580" w:rsidRDefault="00D06580" w:rsidP="00A53747">
      <w:pPr>
        <w:pStyle w:val="ListParagraph"/>
        <w:numPr>
          <w:ilvl w:val="0"/>
          <w:numId w:val="32"/>
        </w:numPr>
        <w:ind w:left="714" w:hanging="357"/>
        <w:contextualSpacing w:val="0"/>
      </w:pPr>
      <w:r>
        <w:t>Advise on, support, and manage specific projects as required within the DCE office.</w:t>
      </w:r>
    </w:p>
    <w:p w14:paraId="0F6343A3" w14:textId="2EF60294" w:rsidR="00D06580" w:rsidRDefault="00D06580" w:rsidP="00A53747">
      <w:pPr>
        <w:pStyle w:val="ListParagraph"/>
        <w:numPr>
          <w:ilvl w:val="0"/>
          <w:numId w:val="32"/>
        </w:numPr>
        <w:ind w:left="714" w:hanging="357"/>
        <w:contextualSpacing w:val="0"/>
      </w:pPr>
      <w:r>
        <w:t xml:space="preserve">Exercise sound judgement in identifying events, risks, and issues to prioritise these for and on behalf of the DCE including alerting the DCE of emerging risks related to media, Ministers and their Offices, and MSD staff. </w:t>
      </w:r>
    </w:p>
    <w:p w14:paraId="6E268BD8" w14:textId="599A9213" w:rsidR="00D06580" w:rsidRDefault="00D06580" w:rsidP="00A53747">
      <w:pPr>
        <w:pStyle w:val="ListParagraph"/>
        <w:numPr>
          <w:ilvl w:val="0"/>
          <w:numId w:val="32"/>
        </w:numPr>
        <w:ind w:left="714" w:hanging="357"/>
        <w:contextualSpacing w:val="0"/>
      </w:pPr>
      <w:r>
        <w:t>Build knowledge of the key issues and work programmes that your DCE is responsible for, ensuring you are across the DCE’s priorities.</w:t>
      </w:r>
    </w:p>
    <w:p w14:paraId="57CFD02F" w14:textId="2A8FD0D3" w:rsidR="00D06580" w:rsidRDefault="00D06580" w:rsidP="00A53747">
      <w:pPr>
        <w:pStyle w:val="ListParagraph"/>
        <w:numPr>
          <w:ilvl w:val="0"/>
          <w:numId w:val="32"/>
        </w:numPr>
        <w:ind w:left="714" w:hanging="357"/>
        <w:contextualSpacing w:val="0"/>
      </w:pPr>
      <w:r>
        <w:t xml:space="preserve">Monitor correspondence and assign queries to the most appropriate manager or staff member and identify and draw attention to important and urgent tasks. Includes setting clear objectives and timelines for information requests. Monitor progress of resolution and follow up/escalate as appropriate. </w:t>
      </w:r>
    </w:p>
    <w:p w14:paraId="5A727882" w14:textId="6FE423AE" w:rsidR="00D06580" w:rsidRDefault="00D06580" w:rsidP="00A53747">
      <w:pPr>
        <w:pStyle w:val="ListParagraph"/>
        <w:numPr>
          <w:ilvl w:val="0"/>
          <w:numId w:val="32"/>
        </w:numPr>
        <w:ind w:left="714" w:hanging="357"/>
        <w:contextualSpacing w:val="0"/>
      </w:pPr>
      <w:r>
        <w:t xml:space="preserve">Draft correspondence and develop presentations on behalf of the DCE. </w:t>
      </w:r>
    </w:p>
    <w:p w14:paraId="74860078" w14:textId="2F06F7D4" w:rsidR="00D06580" w:rsidRDefault="00D06580" w:rsidP="00A53747">
      <w:pPr>
        <w:pStyle w:val="ListParagraph"/>
        <w:numPr>
          <w:ilvl w:val="0"/>
          <w:numId w:val="32"/>
        </w:numPr>
        <w:ind w:left="714" w:hanging="357"/>
        <w:contextualSpacing w:val="0"/>
      </w:pPr>
      <w:r>
        <w:t>Assume ownership of internal processes for the smooth workflow of information to the DCE.</w:t>
      </w:r>
    </w:p>
    <w:p w14:paraId="53CCF55A" w14:textId="77777777" w:rsidR="00D06580" w:rsidRPr="00912609" w:rsidRDefault="00D06580" w:rsidP="00912609">
      <w:pPr>
        <w:spacing w:before="240"/>
        <w:rPr>
          <w:b/>
          <w:bCs/>
          <w:sz w:val="24"/>
          <w:szCs w:val="24"/>
        </w:rPr>
      </w:pPr>
      <w:r w:rsidRPr="00912609">
        <w:rPr>
          <w:b/>
          <w:bCs/>
          <w:sz w:val="24"/>
          <w:szCs w:val="24"/>
        </w:rPr>
        <w:lastRenderedPageBreak/>
        <w:t xml:space="preserve">Leadership </w:t>
      </w:r>
    </w:p>
    <w:p w14:paraId="78ED5DFA" w14:textId="3D0B5DCF" w:rsidR="00D06580" w:rsidRDefault="00D06580" w:rsidP="00A53747">
      <w:pPr>
        <w:pStyle w:val="ListParagraph"/>
        <w:numPr>
          <w:ilvl w:val="0"/>
          <w:numId w:val="32"/>
        </w:numPr>
        <w:ind w:left="714" w:hanging="357"/>
        <w:contextualSpacing w:val="0"/>
      </w:pPr>
      <w:r>
        <w:t xml:space="preserve">Lead and coach EAs within the business group, ensuring there is high performance across the team and that capability matches the needs of leaders. </w:t>
      </w:r>
    </w:p>
    <w:p w14:paraId="453B2952" w14:textId="1B4B528E" w:rsidR="00D06580" w:rsidRDefault="00D06580" w:rsidP="00A53747">
      <w:pPr>
        <w:pStyle w:val="ListParagraph"/>
        <w:numPr>
          <w:ilvl w:val="0"/>
          <w:numId w:val="32"/>
        </w:numPr>
        <w:ind w:left="714" w:hanging="357"/>
        <w:contextualSpacing w:val="0"/>
      </w:pPr>
      <w:r>
        <w:t xml:space="preserve">Maintain focus and collaboration across the Business group, remaining connected and a line of support provided for current and incoming </w:t>
      </w:r>
      <w:proofErr w:type="gramStart"/>
      <w:r>
        <w:t>EA’s</w:t>
      </w:r>
      <w:proofErr w:type="gramEnd"/>
      <w:r>
        <w:t>.</w:t>
      </w:r>
    </w:p>
    <w:p w14:paraId="09ACFF0A" w14:textId="168BEBC6" w:rsidR="00D06580" w:rsidRDefault="00D06580" w:rsidP="00A53747">
      <w:pPr>
        <w:pStyle w:val="ListParagraph"/>
        <w:numPr>
          <w:ilvl w:val="0"/>
          <w:numId w:val="32"/>
        </w:numPr>
        <w:ind w:left="714" w:hanging="357"/>
        <w:contextualSpacing w:val="0"/>
      </w:pPr>
      <w:r>
        <w:t>Reflect the DCE vision and principles to the organisation and stakeholders.</w:t>
      </w:r>
    </w:p>
    <w:p w14:paraId="4CC0EAB7" w14:textId="5D928CE4" w:rsidR="00D06580" w:rsidRDefault="00D06580" w:rsidP="00A53747">
      <w:pPr>
        <w:pStyle w:val="ListParagraph"/>
        <w:numPr>
          <w:ilvl w:val="0"/>
          <w:numId w:val="32"/>
        </w:numPr>
        <w:ind w:left="714" w:hanging="357"/>
        <w:contextualSpacing w:val="0"/>
      </w:pPr>
      <w:r>
        <w:t>Partner closely with the DCE to enable them to achieve their goals and priorities.</w:t>
      </w:r>
    </w:p>
    <w:p w14:paraId="1FF93E48" w14:textId="33D4CE44" w:rsidR="00D06580" w:rsidRDefault="00D06580" w:rsidP="00A53747">
      <w:pPr>
        <w:pStyle w:val="ListParagraph"/>
        <w:numPr>
          <w:ilvl w:val="0"/>
          <w:numId w:val="32"/>
        </w:numPr>
        <w:ind w:left="714" w:hanging="357"/>
        <w:contextualSpacing w:val="0"/>
      </w:pPr>
      <w:r>
        <w:t xml:space="preserve">Champion a high level of both client and people centricity. </w:t>
      </w:r>
    </w:p>
    <w:p w14:paraId="37D714CB" w14:textId="7A955D30" w:rsidR="00D06580" w:rsidRDefault="00D06580" w:rsidP="00A53747">
      <w:pPr>
        <w:pStyle w:val="ListParagraph"/>
        <w:numPr>
          <w:ilvl w:val="0"/>
          <w:numId w:val="32"/>
        </w:numPr>
        <w:ind w:left="714" w:hanging="357"/>
        <w:contextualSpacing w:val="0"/>
      </w:pPr>
      <w:r>
        <w:t xml:space="preserve">Demonstrate credibility, integrity and loyalty with colleagues and peers. </w:t>
      </w:r>
    </w:p>
    <w:p w14:paraId="514571E8" w14:textId="3275439A" w:rsidR="00D06580" w:rsidRDefault="00D06580" w:rsidP="00A53747">
      <w:pPr>
        <w:pStyle w:val="ListParagraph"/>
        <w:numPr>
          <w:ilvl w:val="0"/>
          <w:numId w:val="32"/>
        </w:numPr>
        <w:ind w:left="714" w:hanging="357"/>
        <w:contextualSpacing w:val="0"/>
      </w:pPr>
      <w:r>
        <w:t>Encourage and motivate people to work together towards a common goal and achieve outcomes.</w:t>
      </w:r>
    </w:p>
    <w:p w14:paraId="702FBA07" w14:textId="6022894A" w:rsidR="00D06580" w:rsidRDefault="00D06580" w:rsidP="00A53747">
      <w:pPr>
        <w:pStyle w:val="ListParagraph"/>
        <w:numPr>
          <w:ilvl w:val="0"/>
          <w:numId w:val="32"/>
        </w:numPr>
        <w:ind w:left="714" w:hanging="357"/>
        <w:contextualSpacing w:val="0"/>
      </w:pPr>
      <w:r>
        <w:t>Build and maintain knowledge and understanding of the business and principles of MSD to provide leadership and assistance to our DCE, DCE office and EAs.</w:t>
      </w:r>
    </w:p>
    <w:p w14:paraId="72009C32" w14:textId="77777777" w:rsidR="00D06580" w:rsidRPr="00912609" w:rsidRDefault="00D06580" w:rsidP="00912609">
      <w:pPr>
        <w:spacing w:before="240"/>
        <w:rPr>
          <w:b/>
          <w:bCs/>
          <w:sz w:val="24"/>
          <w:szCs w:val="24"/>
        </w:rPr>
      </w:pPr>
      <w:r w:rsidRPr="00912609">
        <w:rPr>
          <w:b/>
          <w:bCs/>
          <w:sz w:val="24"/>
          <w:szCs w:val="24"/>
        </w:rPr>
        <w:t>Finance support</w:t>
      </w:r>
    </w:p>
    <w:p w14:paraId="1C751B88" w14:textId="6DEE8BDA" w:rsidR="00D06580" w:rsidRDefault="00D06580" w:rsidP="00A53747">
      <w:pPr>
        <w:pStyle w:val="ListParagraph"/>
        <w:numPr>
          <w:ilvl w:val="0"/>
          <w:numId w:val="32"/>
        </w:numPr>
        <w:ind w:left="714" w:hanging="357"/>
        <w:contextualSpacing w:val="0"/>
      </w:pPr>
      <w:r>
        <w:t xml:space="preserve">Administer financial and purchasing processes on behalf of the DCE and monitor expenditure against budget as required. </w:t>
      </w:r>
    </w:p>
    <w:p w14:paraId="53AE0380" w14:textId="43F3EAE2" w:rsidR="00D06580" w:rsidRDefault="00D06580" w:rsidP="00A53747">
      <w:pPr>
        <w:pStyle w:val="ListParagraph"/>
        <w:numPr>
          <w:ilvl w:val="0"/>
          <w:numId w:val="32"/>
        </w:numPr>
        <w:ind w:left="714" w:hanging="357"/>
        <w:contextualSpacing w:val="0"/>
      </w:pPr>
      <w:r>
        <w:t xml:space="preserve">Provide assurance of accuracy financial reports on behalf of the DCE. </w:t>
      </w:r>
    </w:p>
    <w:p w14:paraId="55C93032" w14:textId="37065349" w:rsidR="00D06580" w:rsidRDefault="00D06580" w:rsidP="00A53747">
      <w:pPr>
        <w:pStyle w:val="ListParagraph"/>
        <w:numPr>
          <w:ilvl w:val="0"/>
          <w:numId w:val="32"/>
        </w:numPr>
        <w:ind w:left="714" w:hanging="357"/>
        <w:contextualSpacing w:val="0"/>
      </w:pPr>
      <w:r>
        <w:t>Assist the DCE and Financial Advisor with budget setting and reforecasting for the DCE’s cost centre.</w:t>
      </w:r>
    </w:p>
    <w:p w14:paraId="224AE12E" w14:textId="7670B31B" w:rsidR="00D06580" w:rsidRDefault="00D06580" w:rsidP="00A53747">
      <w:pPr>
        <w:pStyle w:val="ListParagraph"/>
        <w:numPr>
          <w:ilvl w:val="0"/>
          <w:numId w:val="32"/>
        </w:numPr>
        <w:ind w:left="714" w:hanging="357"/>
        <w:contextualSpacing w:val="0"/>
      </w:pPr>
      <w:r>
        <w:t>Apply financial accountability and management of the DCE’s cost centre where required.</w:t>
      </w:r>
    </w:p>
    <w:p w14:paraId="624B76E4" w14:textId="72EDA7C0" w:rsidR="00D06580" w:rsidRPr="00D06580" w:rsidRDefault="00D06580" w:rsidP="00A53747">
      <w:pPr>
        <w:pStyle w:val="ListParagraph"/>
        <w:numPr>
          <w:ilvl w:val="0"/>
          <w:numId w:val="32"/>
        </w:numPr>
        <w:ind w:left="714" w:hanging="357"/>
        <w:contextualSpacing w:val="0"/>
      </w:pPr>
      <w:r>
        <w:t>Administer proxy delegation for the DCE, where required, to approve invoices and receipting of goods in Weka.</w:t>
      </w:r>
    </w:p>
    <w:p w14:paraId="1B5C6B82" w14:textId="77777777" w:rsidR="005C0C81" w:rsidRDefault="005C0C81" w:rsidP="005C0C81">
      <w:pPr>
        <w:pStyle w:val="Heading3"/>
      </w:pPr>
      <w:r>
        <w:t>Additional Responsibilities</w:t>
      </w:r>
    </w:p>
    <w:p w14:paraId="43952801" w14:textId="77777777" w:rsidR="005C0C81" w:rsidRPr="00ED7955"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4C2C76AB" w14:textId="77777777" w:rsidR="005C0C81" w:rsidRDefault="005C0C81" w:rsidP="005C0C81">
      <w:pPr>
        <w:pStyle w:val="ListParagraph"/>
        <w:numPr>
          <w:ilvl w:val="0"/>
          <w:numId w:val="25"/>
        </w:numPr>
        <w:spacing w:line="240" w:lineRule="auto"/>
        <w:ind w:left="714" w:hanging="357"/>
        <w:contextualSpacing w:val="0"/>
      </w:pPr>
      <w:r w:rsidRPr="00B27E44">
        <w:t xml:space="preserve">Embedding </w:t>
      </w:r>
      <w:proofErr w:type="spellStart"/>
      <w:r w:rsidRPr="00B27E44">
        <w:t>Te</w:t>
      </w:r>
      <w:proofErr w:type="spellEnd"/>
      <w:r w:rsidRPr="00B27E44">
        <w:t xml:space="preserv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w:t>
      </w:r>
      <w:proofErr w:type="spellStart"/>
      <w:r w:rsidRPr="00B27E44">
        <w:t>Te</w:t>
      </w:r>
      <w:proofErr w:type="spellEnd"/>
      <w:r w:rsidRPr="00B27E44">
        <w:t xml:space="preserve"> </w:t>
      </w:r>
      <w:proofErr w:type="spellStart"/>
      <w:r w:rsidRPr="00B27E44">
        <w:t>Tiriti</w:t>
      </w:r>
      <w:proofErr w:type="spellEnd"/>
      <w:r w:rsidRPr="00B27E44">
        <w:t xml:space="preserve"> o Waitangi) into the </w:t>
      </w:r>
      <w:r>
        <w:t>way we do things at</w:t>
      </w:r>
      <w:r w:rsidRPr="00B27E44">
        <w:t xml:space="preserve"> MSD. </w:t>
      </w:r>
    </w:p>
    <w:p w14:paraId="60D162D3" w14:textId="77777777" w:rsidR="005C0C81" w:rsidRDefault="005C0C81" w:rsidP="005C0C81">
      <w:pPr>
        <w:pStyle w:val="ListParagraph"/>
        <w:numPr>
          <w:ilvl w:val="0"/>
          <w:numId w:val="25"/>
        </w:numPr>
        <w:spacing w:line="240" w:lineRule="auto"/>
        <w:ind w:left="714" w:hanging="357"/>
        <w:contextualSpacing w:val="0"/>
      </w:pPr>
      <w:r w:rsidRPr="00B27E44">
        <w:t>Buildi</w:t>
      </w:r>
      <w:r w:rsidRPr="0076538D">
        <w:t>ng more experience, knowledge, skills, and capabilities to confidently engage with whānau, hapū and iwi</w:t>
      </w:r>
      <w:r>
        <w:t>.</w:t>
      </w:r>
    </w:p>
    <w:p w14:paraId="5BC91749" w14:textId="77777777" w:rsidR="005C0C81" w:rsidRPr="00ED7955" w:rsidRDefault="005C0C81" w:rsidP="002A6600">
      <w:pPr>
        <w:pStyle w:val="Heading4"/>
      </w:pPr>
      <w:r w:rsidRPr="00ED7955">
        <w:t>Health, safety, and security</w:t>
      </w:r>
    </w:p>
    <w:p w14:paraId="4C8F352B" w14:textId="77777777" w:rsidR="005C0C81" w:rsidRDefault="005C0C81" w:rsidP="005C0C81">
      <w:pPr>
        <w:pStyle w:val="ListParagraph"/>
        <w:numPr>
          <w:ilvl w:val="0"/>
          <w:numId w:val="25"/>
        </w:numPr>
        <w:spacing w:line="240" w:lineRule="auto"/>
        <w:ind w:left="714" w:hanging="357"/>
        <w:contextualSpacing w:val="0"/>
      </w:pPr>
      <w:r w:rsidRPr="0076538D">
        <w:t xml:space="preserve">Understand and </w:t>
      </w:r>
      <w:r w:rsidRPr="00B27E44">
        <w:t>implement your Health, Safety and Security (HSS) accountabilities as outlined in the HSS Accountability Framework</w:t>
      </w:r>
      <w:r>
        <w:t>.</w:t>
      </w:r>
    </w:p>
    <w:p w14:paraId="2CF790CF" w14:textId="77777777" w:rsidR="005C0C81" w:rsidRDefault="005C0C81" w:rsidP="005C0C81">
      <w:pPr>
        <w:pStyle w:val="ListParagraph"/>
        <w:numPr>
          <w:ilvl w:val="0"/>
          <w:numId w:val="25"/>
        </w:numPr>
        <w:spacing w:line="240" w:lineRule="auto"/>
        <w:ind w:left="714" w:hanging="357"/>
        <w:contextualSpacing w:val="0"/>
      </w:pPr>
      <w:r w:rsidRPr="00B27E44">
        <w:t>Ensure you unde</w:t>
      </w:r>
      <w:r w:rsidRPr="0076538D">
        <w:t>rstand, follow, and implement all Health, Safety and Security and wellbeing policies and procedures</w:t>
      </w:r>
      <w:r>
        <w:t>.</w:t>
      </w:r>
    </w:p>
    <w:p w14:paraId="307B150A" w14:textId="77777777" w:rsidR="005C0C81" w:rsidRPr="00ED7955" w:rsidRDefault="005C0C81" w:rsidP="002A6600">
      <w:pPr>
        <w:pStyle w:val="Heading4"/>
      </w:pPr>
      <w:r w:rsidRPr="00ED7955">
        <w:lastRenderedPageBreak/>
        <w:t>Emergency management and business continuity</w:t>
      </w:r>
    </w:p>
    <w:p w14:paraId="7CE2F12D" w14:textId="77777777" w:rsidR="005C0C81" w:rsidRPr="00EF2412" w:rsidRDefault="005C0C81" w:rsidP="005C0C81">
      <w:pPr>
        <w:pStyle w:val="ListParagraph"/>
        <w:numPr>
          <w:ilvl w:val="0"/>
          <w:numId w:val="25"/>
        </w:numPr>
        <w:spacing w:line="240" w:lineRule="auto"/>
        <w:ind w:left="714" w:hanging="357"/>
        <w:contextualSpacing w:val="0"/>
      </w:pPr>
      <w:r w:rsidRPr="00EF2412">
        <w:t>Remain familiar with the relevant provisions of the Emergency Management and Business Continuity Plans that impact your business group/team.</w:t>
      </w:r>
    </w:p>
    <w:p w14:paraId="4A224096" w14:textId="2FA11D6D" w:rsidR="005C0C81" w:rsidRPr="00E92D0D" w:rsidRDefault="005C0C81" w:rsidP="00123E88">
      <w:pPr>
        <w:pStyle w:val="ListParagraph"/>
        <w:numPr>
          <w:ilvl w:val="0"/>
          <w:numId w:val="25"/>
        </w:numPr>
        <w:spacing w:after="0" w:line="240" w:lineRule="auto"/>
        <w:ind w:left="714" w:hanging="357"/>
        <w:contextualSpacing w:val="0"/>
      </w:pPr>
      <w:r w:rsidRPr="00EF2412">
        <w:t>Participate in periodic training, reviews and tests of the established Business Continuity Plans and operating procedures.</w:t>
      </w:r>
    </w:p>
    <w:p w14:paraId="7F1ED454" w14:textId="5FEC80CA" w:rsidR="002A5CC1" w:rsidRPr="00D63CC2" w:rsidRDefault="002A5CC1" w:rsidP="00F121D6">
      <w:pPr>
        <w:spacing w:before="240" w:line="240" w:lineRule="auto"/>
        <w:rPr>
          <w:b/>
          <w:bCs/>
          <w:sz w:val="24"/>
          <w:szCs w:val="24"/>
        </w:rPr>
      </w:pPr>
      <w:r w:rsidRPr="00D63CC2">
        <w:rPr>
          <w:b/>
          <w:bCs/>
          <w:sz w:val="24"/>
          <w:szCs w:val="24"/>
        </w:rPr>
        <w:t>Finance support</w:t>
      </w:r>
    </w:p>
    <w:p w14:paraId="4B0BA2CC" w14:textId="046AFD2B" w:rsidR="002A5CC1" w:rsidRDefault="002A5CC1" w:rsidP="00D63CC2">
      <w:pPr>
        <w:pStyle w:val="ListParagraph"/>
        <w:numPr>
          <w:ilvl w:val="0"/>
          <w:numId w:val="31"/>
        </w:numPr>
        <w:spacing w:line="240" w:lineRule="auto"/>
        <w:contextualSpacing w:val="0"/>
      </w:pPr>
      <w:r>
        <w:t xml:space="preserve">Administer financial and purchasing processes on behalf of the DCE and monitor expenditure against budget as required. </w:t>
      </w:r>
    </w:p>
    <w:p w14:paraId="187142BB" w14:textId="6594EC11" w:rsidR="002A5CC1" w:rsidRDefault="002A5CC1" w:rsidP="00D63CC2">
      <w:pPr>
        <w:pStyle w:val="ListParagraph"/>
        <w:numPr>
          <w:ilvl w:val="0"/>
          <w:numId w:val="31"/>
        </w:numPr>
        <w:spacing w:line="240" w:lineRule="auto"/>
        <w:contextualSpacing w:val="0"/>
      </w:pPr>
      <w:r>
        <w:t xml:space="preserve">Provide assurance of accuracy financial reports on behalf of the DCE. </w:t>
      </w:r>
    </w:p>
    <w:p w14:paraId="4C19BDF9" w14:textId="40189077" w:rsidR="002A5CC1" w:rsidRDefault="002A5CC1" w:rsidP="00D63CC2">
      <w:pPr>
        <w:pStyle w:val="ListParagraph"/>
        <w:numPr>
          <w:ilvl w:val="0"/>
          <w:numId w:val="31"/>
        </w:numPr>
        <w:spacing w:line="240" w:lineRule="auto"/>
        <w:contextualSpacing w:val="0"/>
      </w:pPr>
      <w:r>
        <w:t>Assist the DCE and Financial Advisor with budget setting and reforecasting for the DCE’s cost centre.</w:t>
      </w:r>
    </w:p>
    <w:p w14:paraId="1299E296" w14:textId="493D1054" w:rsidR="002A5CC1" w:rsidRDefault="002A5CC1" w:rsidP="00D63CC2">
      <w:pPr>
        <w:pStyle w:val="ListParagraph"/>
        <w:numPr>
          <w:ilvl w:val="0"/>
          <w:numId w:val="31"/>
        </w:numPr>
        <w:spacing w:line="240" w:lineRule="auto"/>
        <w:contextualSpacing w:val="0"/>
      </w:pPr>
      <w:r>
        <w:t>Apply financial accountability and management of the DCE’s cost centre where required.</w:t>
      </w:r>
    </w:p>
    <w:p w14:paraId="349641E6" w14:textId="5478F4A8" w:rsidR="002A5CC1" w:rsidRDefault="002A5CC1" w:rsidP="00D63CC2">
      <w:pPr>
        <w:pStyle w:val="ListParagraph"/>
        <w:numPr>
          <w:ilvl w:val="0"/>
          <w:numId w:val="31"/>
        </w:numPr>
        <w:spacing w:line="240" w:lineRule="auto"/>
        <w:contextualSpacing w:val="0"/>
      </w:pPr>
      <w:r>
        <w:t xml:space="preserve">Administer proxy delegation for the DCE, where required, to approve invoices and </w:t>
      </w:r>
    </w:p>
    <w:p w14:paraId="036AF13F" w14:textId="77777777" w:rsidR="002A5CC1" w:rsidRDefault="002A5CC1" w:rsidP="00D63CC2">
      <w:pPr>
        <w:pStyle w:val="ListParagraph"/>
        <w:numPr>
          <w:ilvl w:val="0"/>
          <w:numId w:val="31"/>
        </w:numPr>
        <w:spacing w:line="240" w:lineRule="auto"/>
        <w:contextualSpacing w:val="0"/>
      </w:pPr>
      <w:r>
        <w:t>Human Resource support</w:t>
      </w:r>
    </w:p>
    <w:p w14:paraId="38B5A573" w14:textId="7ECE8884" w:rsidR="002A5CC1" w:rsidRDefault="002A5CC1" w:rsidP="00D63CC2">
      <w:pPr>
        <w:pStyle w:val="ListParagraph"/>
        <w:numPr>
          <w:ilvl w:val="0"/>
          <w:numId w:val="31"/>
        </w:numPr>
        <w:spacing w:line="240" w:lineRule="auto"/>
        <w:contextualSpacing w:val="0"/>
      </w:pPr>
      <w:r>
        <w:t xml:space="preserve">Support and administer the recruitment process on behalf of the DCE to ensure high quality candidate experience and positive outcomes. </w:t>
      </w:r>
    </w:p>
    <w:p w14:paraId="2B990305" w14:textId="731EF210" w:rsidR="002A5CC1" w:rsidRDefault="002A5CC1" w:rsidP="00D63CC2">
      <w:pPr>
        <w:pStyle w:val="ListParagraph"/>
        <w:numPr>
          <w:ilvl w:val="0"/>
          <w:numId w:val="31"/>
        </w:numPr>
        <w:spacing w:line="240" w:lineRule="auto"/>
        <w:contextualSpacing w:val="0"/>
      </w:pPr>
      <w:r>
        <w:t>Liaise with People Group to coordinate secondments, allowances and leave to maximise the DCE’s time.</w:t>
      </w:r>
    </w:p>
    <w:p w14:paraId="2815B348" w14:textId="1F34B1A3" w:rsidR="002A5CC1" w:rsidRDefault="002A5CC1" w:rsidP="00D63CC2">
      <w:pPr>
        <w:pStyle w:val="ListParagraph"/>
        <w:numPr>
          <w:ilvl w:val="0"/>
          <w:numId w:val="31"/>
        </w:numPr>
        <w:spacing w:line="240" w:lineRule="auto"/>
        <w:contextualSpacing w:val="0"/>
      </w:pPr>
      <w:r>
        <w:t>Ensure employee information is stored securely and only disclosed to those with appropriate authority to protect privacy and confidentiality.</w:t>
      </w:r>
    </w:p>
    <w:p w14:paraId="638B8A2D" w14:textId="633FEFAA" w:rsidR="002A5CC1" w:rsidRDefault="002A5CC1" w:rsidP="00D63CC2">
      <w:pPr>
        <w:pStyle w:val="ListParagraph"/>
        <w:numPr>
          <w:ilvl w:val="0"/>
          <w:numId w:val="31"/>
        </w:numPr>
        <w:spacing w:line="240" w:lineRule="auto"/>
        <w:contextualSpacing w:val="0"/>
      </w:pPr>
      <w:r>
        <w:t>Audit and reconcile employee reports for the group to ensure records are accurate, escalating any issues.</w:t>
      </w:r>
    </w:p>
    <w:p w14:paraId="7B40C2F3" w14:textId="71BA5D0C" w:rsidR="002A5CC1" w:rsidRDefault="002A5CC1" w:rsidP="00D63CC2">
      <w:pPr>
        <w:pStyle w:val="ListParagraph"/>
        <w:numPr>
          <w:ilvl w:val="0"/>
          <w:numId w:val="31"/>
        </w:numPr>
        <w:spacing w:line="240" w:lineRule="auto"/>
        <w:contextualSpacing w:val="0"/>
      </w:pPr>
      <w:r>
        <w:t>Review payroll reports to ensure employee salaries are accurate, managing any anomalies so that any adjustments can be made promptly.</w:t>
      </w:r>
    </w:p>
    <w:p w14:paraId="7E83E5FA" w14:textId="054604D6" w:rsidR="002A5CC1" w:rsidRDefault="002A5CC1" w:rsidP="00D63CC2">
      <w:pPr>
        <w:pStyle w:val="ListParagraph"/>
        <w:numPr>
          <w:ilvl w:val="0"/>
          <w:numId w:val="31"/>
        </w:numPr>
        <w:spacing w:line="240" w:lineRule="auto"/>
        <w:contextualSpacing w:val="0"/>
      </w:pPr>
      <w:r>
        <w:t xml:space="preserve">Provide assurance of accuracy of HR reporting on behalf of the DCE. </w:t>
      </w:r>
    </w:p>
    <w:p w14:paraId="251A91D9" w14:textId="405F0478" w:rsidR="002A5CC1" w:rsidRDefault="002A5CC1" w:rsidP="00D63CC2">
      <w:pPr>
        <w:pStyle w:val="ListParagraph"/>
        <w:numPr>
          <w:ilvl w:val="0"/>
          <w:numId w:val="31"/>
        </w:numPr>
        <w:spacing w:line="240" w:lineRule="auto"/>
        <w:contextualSpacing w:val="0"/>
      </w:pPr>
      <w:r>
        <w:t xml:space="preserve">Provide assurance of accuracy of </w:t>
      </w:r>
      <w:proofErr w:type="spellStart"/>
      <w:r>
        <w:t>myHR</w:t>
      </w:r>
      <w:proofErr w:type="spellEnd"/>
      <w:r>
        <w:t xml:space="preserve"> system information is correct and manage any inaccuracies in a timely manner.</w:t>
      </w:r>
    </w:p>
    <w:p w14:paraId="375FE345" w14:textId="5735C307" w:rsidR="002A5CC1" w:rsidRPr="00D63CC2" w:rsidRDefault="002A5CC1" w:rsidP="00D63CC2">
      <w:pPr>
        <w:pStyle w:val="ListParagraph"/>
        <w:numPr>
          <w:ilvl w:val="0"/>
          <w:numId w:val="31"/>
        </w:numPr>
        <w:spacing w:line="240" w:lineRule="auto"/>
        <w:contextualSpacing w:val="0"/>
      </w:pPr>
      <w:r>
        <w:t>Administer proxy delegation for the DCE, to approve and manage leave.</w:t>
      </w:r>
    </w:p>
    <w:p w14:paraId="45F2E197" w14:textId="174A7F3A" w:rsidR="002A5CC1" w:rsidRPr="00D63CC2" w:rsidRDefault="002A5CC1" w:rsidP="00D63CC2">
      <w:pPr>
        <w:spacing w:before="240" w:line="240" w:lineRule="auto"/>
        <w:rPr>
          <w:b/>
          <w:bCs/>
          <w:sz w:val="24"/>
          <w:szCs w:val="24"/>
        </w:rPr>
      </w:pPr>
      <w:r w:rsidRPr="00D63CC2">
        <w:rPr>
          <w:b/>
          <w:bCs/>
          <w:sz w:val="24"/>
          <w:szCs w:val="24"/>
        </w:rPr>
        <w:t>Stakeholder and Relationship Management</w:t>
      </w:r>
    </w:p>
    <w:p w14:paraId="11C53094" w14:textId="0911E930" w:rsidR="002A5CC1" w:rsidRDefault="002A5CC1" w:rsidP="00D63CC2">
      <w:pPr>
        <w:pStyle w:val="ListParagraph"/>
        <w:numPr>
          <w:ilvl w:val="0"/>
          <w:numId w:val="31"/>
        </w:numPr>
        <w:spacing w:line="240" w:lineRule="auto"/>
        <w:contextualSpacing w:val="0"/>
      </w:pPr>
      <w:r>
        <w:t>Cultivate a network of internal stakeholders throughout the Ministry and build effective working relationships, maintain open communication channels, working collaboratively to facilitate the sharing of information and identify and mitigate risk to enhance the delivery of executive support.</w:t>
      </w:r>
    </w:p>
    <w:p w14:paraId="54E5659F" w14:textId="2C027318" w:rsidR="002A5CC1" w:rsidRDefault="002A5CC1" w:rsidP="00D63CC2">
      <w:pPr>
        <w:pStyle w:val="ListParagraph"/>
        <w:numPr>
          <w:ilvl w:val="0"/>
          <w:numId w:val="31"/>
        </w:numPr>
        <w:spacing w:line="240" w:lineRule="auto"/>
        <w:contextualSpacing w:val="0"/>
      </w:pPr>
      <w:r>
        <w:t>Demonstrate credibility and integrity in all working relationships based on mutual professional respect and ethics and ensure DSS and MSD values underpins your relationships across the business and external contacts.</w:t>
      </w:r>
    </w:p>
    <w:p w14:paraId="7F786604" w14:textId="140F3AA0" w:rsidR="002A5CC1" w:rsidRDefault="002A5CC1" w:rsidP="00D63CC2">
      <w:pPr>
        <w:pStyle w:val="ListParagraph"/>
        <w:numPr>
          <w:ilvl w:val="0"/>
          <w:numId w:val="31"/>
        </w:numPr>
        <w:spacing w:line="240" w:lineRule="auto"/>
        <w:contextualSpacing w:val="0"/>
      </w:pPr>
      <w:r>
        <w:t xml:space="preserve">Establish, build, and maintain a strong network of external contacts and relationships with other agencies, organisations, and interest groups to </w:t>
      </w:r>
      <w:r>
        <w:lastRenderedPageBreak/>
        <w:t>ensure positive working relationships, building their trust and confidence in DSS and MSD that enhances the reputation of the Ministry.</w:t>
      </w:r>
    </w:p>
    <w:p w14:paraId="48EE9ED0" w14:textId="2D151775" w:rsidR="002A5CC1" w:rsidRDefault="002A5CC1" w:rsidP="00D63CC2">
      <w:pPr>
        <w:pStyle w:val="ListParagraph"/>
        <w:numPr>
          <w:ilvl w:val="0"/>
          <w:numId w:val="31"/>
        </w:numPr>
        <w:spacing w:line="240" w:lineRule="auto"/>
        <w:contextualSpacing w:val="0"/>
      </w:pPr>
      <w:r>
        <w:t xml:space="preserve">Establish, build, and maintain relationships with the Ministers’ Offices and their Private Secretaries. </w:t>
      </w:r>
    </w:p>
    <w:p w14:paraId="054F790B" w14:textId="0F6580AB" w:rsidR="002A5CC1" w:rsidRDefault="002A5CC1" w:rsidP="00D63CC2">
      <w:pPr>
        <w:pStyle w:val="ListParagraph"/>
        <w:numPr>
          <w:ilvl w:val="0"/>
          <w:numId w:val="31"/>
        </w:numPr>
        <w:spacing w:line="240" w:lineRule="auto"/>
        <w:contextualSpacing w:val="0"/>
      </w:pPr>
      <w:r>
        <w:t>Establish, build, and maintain relationships with the Chief Executive’s Office and other DCE offices within the MSD Leadership. Ensuring all relevant offices are linked into key information as it’s available, in particular the CE Office and Ministers’ Offices.</w:t>
      </w:r>
    </w:p>
    <w:p w14:paraId="54E3488D" w14:textId="70FFB8C4" w:rsidR="002A5CC1" w:rsidRDefault="002A5CC1" w:rsidP="00D63CC2">
      <w:pPr>
        <w:pStyle w:val="ListParagraph"/>
        <w:numPr>
          <w:ilvl w:val="0"/>
          <w:numId w:val="31"/>
        </w:numPr>
        <w:spacing w:line="240" w:lineRule="auto"/>
        <w:contextualSpacing w:val="0"/>
      </w:pPr>
      <w:r>
        <w:t>Accurately reflect the requirements of the DCE when communicating with relevant staff, business units, stakeholders, and other agencies.</w:t>
      </w:r>
    </w:p>
    <w:p w14:paraId="168DAFF6" w14:textId="2AEEDAC3" w:rsidR="00034796" w:rsidRDefault="002A5CC1" w:rsidP="00D63CC2">
      <w:pPr>
        <w:pStyle w:val="ListParagraph"/>
        <w:numPr>
          <w:ilvl w:val="0"/>
          <w:numId w:val="31"/>
        </w:numPr>
        <w:spacing w:line="240" w:lineRule="auto"/>
        <w:contextualSpacing w:val="0"/>
      </w:pPr>
      <w:r>
        <w:t>Coordinate with and assist other executive support colleagues so that best practice is shared, and overload situations can be managed efficiently.</w:t>
      </w:r>
    </w:p>
    <w:p w14:paraId="1C8347C0" w14:textId="26ED629F" w:rsidR="002F1AB2" w:rsidRPr="00D63CC2" w:rsidRDefault="002F1AB2" w:rsidP="00D63CC2">
      <w:pPr>
        <w:spacing w:before="240" w:line="240" w:lineRule="auto"/>
        <w:rPr>
          <w:b/>
          <w:bCs/>
          <w:sz w:val="24"/>
          <w:szCs w:val="24"/>
        </w:rPr>
      </w:pPr>
      <w:r w:rsidRPr="004E28BE">
        <w:rPr>
          <w:b/>
          <w:bCs/>
          <w:sz w:val="24"/>
          <w:szCs w:val="24"/>
        </w:rPr>
        <w:t>Emergency management and business continuity</w:t>
      </w:r>
    </w:p>
    <w:p w14:paraId="0C002A98" w14:textId="66EBD2B2" w:rsidR="002F1AB2" w:rsidRDefault="002F1AB2" w:rsidP="00F121D6">
      <w:pPr>
        <w:pStyle w:val="ListParagraph"/>
        <w:numPr>
          <w:ilvl w:val="0"/>
          <w:numId w:val="31"/>
        </w:numPr>
        <w:spacing w:line="240" w:lineRule="auto"/>
        <w:ind w:left="714" w:hanging="357"/>
        <w:contextualSpacing w:val="0"/>
      </w:pPr>
      <w:r>
        <w:t>Remain familiar with the relevant provisions of the Emergency Management and Business Continuity Plans that impact your business group/team.</w:t>
      </w:r>
    </w:p>
    <w:p w14:paraId="394D5824" w14:textId="734A7F3D" w:rsidR="00034796" w:rsidRPr="00E92D0D" w:rsidRDefault="002F1AB2" w:rsidP="00F121D6">
      <w:pPr>
        <w:pStyle w:val="ListParagraph"/>
        <w:numPr>
          <w:ilvl w:val="0"/>
          <w:numId w:val="31"/>
        </w:numPr>
        <w:spacing w:line="240" w:lineRule="auto"/>
        <w:ind w:left="714" w:hanging="357"/>
        <w:contextualSpacing w:val="0"/>
      </w:pPr>
      <w:r>
        <w:t>Participate in periodic training, reviews and tests of the established Business Continuity Plans and operating procedures.</w:t>
      </w:r>
    </w:p>
    <w:p w14:paraId="1F148E90" w14:textId="2FCD4908" w:rsidR="005C0C81" w:rsidRDefault="002A1132" w:rsidP="005C0C81">
      <w:pPr>
        <w:pStyle w:val="Heading3"/>
        <w:rPr>
          <w:szCs w:val="26"/>
        </w:rPr>
      </w:pPr>
      <w:r>
        <w:rPr>
          <w:szCs w:val="26"/>
        </w:rPr>
        <w:t>Know-how</w:t>
      </w:r>
    </w:p>
    <w:p w14:paraId="7698A18B" w14:textId="2BE924E6" w:rsidR="007E789B" w:rsidRDefault="007E789B" w:rsidP="004E28BE">
      <w:pPr>
        <w:pStyle w:val="ListParagraph"/>
        <w:numPr>
          <w:ilvl w:val="0"/>
          <w:numId w:val="30"/>
        </w:numPr>
        <w:ind w:left="714" w:hanging="357"/>
        <w:contextualSpacing w:val="0"/>
      </w:pPr>
      <w:r>
        <w:t xml:space="preserve">Tertiary qualification (desirable) </w:t>
      </w:r>
      <w:proofErr w:type="spellStart"/>
      <w:r>
        <w:t>eg</w:t>
      </w:r>
      <w:proofErr w:type="spellEnd"/>
      <w:r>
        <w:t xml:space="preserve"> Diploma in Business Administration or equivalent experience. </w:t>
      </w:r>
    </w:p>
    <w:p w14:paraId="587A5033" w14:textId="4099C0D8" w:rsidR="007E789B" w:rsidRDefault="007E789B" w:rsidP="004E28BE">
      <w:pPr>
        <w:pStyle w:val="ListParagraph"/>
        <w:numPr>
          <w:ilvl w:val="0"/>
          <w:numId w:val="30"/>
        </w:numPr>
        <w:ind w:left="714" w:hanging="357"/>
        <w:contextualSpacing w:val="0"/>
      </w:pPr>
      <w:r>
        <w:t xml:space="preserve">Proven Senior EA experience providing comprehensive executive support to a senior leader, preferably within a large complex organisation. </w:t>
      </w:r>
    </w:p>
    <w:p w14:paraId="6763945C" w14:textId="40F87FA4" w:rsidR="007E789B" w:rsidRDefault="007E789B" w:rsidP="004E28BE">
      <w:pPr>
        <w:pStyle w:val="ListParagraph"/>
        <w:numPr>
          <w:ilvl w:val="0"/>
          <w:numId w:val="30"/>
        </w:numPr>
        <w:ind w:left="714" w:hanging="357"/>
        <w:contextualSpacing w:val="0"/>
      </w:pPr>
      <w:r>
        <w:t xml:space="preserve">Proven ability to maintain utmost confidentiality and integrity. </w:t>
      </w:r>
    </w:p>
    <w:p w14:paraId="723F7379" w14:textId="352386DE" w:rsidR="007E789B" w:rsidRDefault="007E789B" w:rsidP="004E28BE">
      <w:pPr>
        <w:pStyle w:val="ListParagraph"/>
        <w:numPr>
          <w:ilvl w:val="0"/>
          <w:numId w:val="30"/>
        </w:numPr>
        <w:ind w:left="714" w:hanging="357"/>
        <w:contextualSpacing w:val="0"/>
      </w:pPr>
      <w:r>
        <w:t xml:space="preserve">Excellent written and verbal communication skills and meticulous attention to detail in all aspects of the role.  </w:t>
      </w:r>
    </w:p>
    <w:p w14:paraId="073DD1EF" w14:textId="69404E5B" w:rsidR="007E789B" w:rsidRDefault="007E789B" w:rsidP="004E28BE">
      <w:pPr>
        <w:pStyle w:val="ListParagraph"/>
        <w:numPr>
          <w:ilvl w:val="0"/>
          <w:numId w:val="30"/>
        </w:numPr>
        <w:ind w:left="714" w:hanging="357"/>
        <w:contextualSpacing w:val="0"/>
      </w:pPr>
      <w:r>
        <w:t>Proven experience of managing complex relationships, both internally and externally.</w:t>
      </w:r>
    </w:p>
    <w:p w14:paraId="69AB83BB" w14:textId="731F2546" w:rsidR="007E789B" w:rsidRDefault="007E789B" w:rsidP="004E28BE">
      <w:pPr>
        <w:pStyle w:val="ListParagraph"/>
        <w:numPr>
          <w:ilvl w:val="0"/>
          <w:numId w:val="30"/>
        </w:numPr>
        <w:ind w:left="714" w:hanging="357"/>
        <w:contextualSpacing w:val="0"/>
      </w:pPr>
      <w:r>
        <w:t xml:space="preserve">Knowledge of New Zealand government policy processes and machinery of government. </w:t>
      </w:r>
    </w:p>
    <w:p w14:paraId="73E988D4" w14:textId="720D502E" w:rsidR="007E789B" w:rsidRDefault="007E789B" w:rsidP="004E28BE">
      <w:pPr>
        <w:pStyle w:val="ListParagraph"/>
        <w:numPr>
          <w:ilvl w:val="0"/>
          <w:numId w:val="30"/>
        </w:numPr>
        <w:ind w:left="714" w:hanging="357"/>
        <w:contextualSpacing w:val="0"/>
      </w:pPr>
      <w:r>
        <w:t>Advanced skills in prioritising in an often busy and complex environment and applying sound judgement when dealing with competing deadlines.</w:t>
      </w:r>
    </w:p>
    <w:p w14:paraId="61331C6F" w14:textId="326761EE" w:rsidR="007E789B" w:rsidRDefault="007E789B" w:rsidP="004E28BE">
      <w:pPr>
        <w:pStyle w:val="ListParagraph"/>
        <w:numPr>
          <w:ilvl w:val="0"/>
          <w:numId w:val="30"/>
        </w:numPr>
        <w:ind w:left="714" w:hanging="357"/>
        <w:contextualSpacing w:val="0"/>
      </w:pPr>
      <w:r>
        <w:t>A high level of computer literacy including Microsoft packages.</w:t>
      </w:r>
    </w:p>
    <w:p w14:paraId="00D6AC10" w14:textId="10BBB026" w:rsidR="007E789B" w:rsidRDefault="007E789B" w:rsidP="004E28BE">
      <w:pPr>
        <w:pStyle w:val="ListParagraph"/>
        <w:numPr>
          <w:ilvl w:val="0"/>
          <w:numId w:val="30"/>
        </w:numPr>
        <w:ind w:left="714" w:hanging="357"/>
        <w:contextualSpacing w:val="0"/>
      </w:pPr>
      <w:r>
        <w:t xml:space="preserve">Experience of financial administration – understanding of Public Finance Act administration budgets and invoice/account reconciliation. </w:t>
      </w:r>
    </w:p>
    <w:p w14:paraId="46939E34" w14:textId="0827C359" w:rsidR="007E789B" w:rsidRDefault="007E789B" w:rsidP="004E28BE">
      <w:pPr>
        <w:pStyle w:val="ListParagraph"/>
        <w:numPr>
          <w:ilvl w:val="0"/>
          <w:numId w:val="30"/>
        </w:numPr>
        <w:ind w:left="714" w:hanging="357"/>
        <w:contextualSpacing w:val="0"/>
      </w:pPr>
      <w:r>
        <w:t>Advanced planning and organisational skills – the ability to set and manage objectives, deadlines, time, and priorities effectively often within tight timeframes and under pressure.</w:t>
      </w:r>
    </w:p>
    <w:p w14:paraId="28291A2B" w14:textId="083AC154" w:rsidR="007E789B" w:rsidRDefault="007E789B" w:rsidP="004E28BE">
      <w:pPr>
        <w:pStyle w:val="ListParagraph"/>
        <w:numPr>
          <w:ilvl w:val="0"/>
          <w:numId w:val="30"/>
        </w:numPr>
        <w:ind w:left="714" w:hanging="357"/>
        <w:contextualSpacing w:val="0"/>
      </w:pPr>
      <w:r>
        <w:t xml:space="preserve">Significant experience developing, managing, and improving administration processes and procedures. </w:t>
      </w:r>
    </w:p>
    <w:p w14:paraId="4BDDAA6E" w14:textId="3D4891AA" w:rsidR="007E789B" w:rsidRDefault="007E789B" w:rsidP="004E28BE">
      <w:pPr>
        <w:pStyle w:val="ListParagraph"/>
        <w:numPr>
          <w:ilvl w:val="0"/>
          <w:numId w:val="30"/>
        </w:numPr>
        <w:ind w:left="714" w:hanging="357"/>
        <w:contextualSpacing w:val="0"/>
      </w:pPr>
      <w:r>
        <w:lastRenderedPageBreak/>
        <w:t>Advanced situational awareness skills – ability to identify potential risks and issues, evaluate information and apply discretion to make quality judgements, decisions and appropriate responses.</w:t>
      </w:r>
    </w:p>
    <w:p w14:paraId="11E00A64" w14:textId="1AD24AAD" w:rsidR="007E789B" w:rsidRDefault="007E789B" w:rsidP="004E28BE">
      <w:pPr>
        <w:pStyle w:val="ListParagraph"/>
        <w:numPr>
          <w:ilvl w:val="0"/>
          <w:numId w:val="30"/>
        </w:numPr>
        <w:ind w:left="714" w:hanging="357"/>
        <w:contextualSpacing w:val="0"/>
      </w:pPr>
      <w:r>
        <w:t xml:space="preserve">Advanced interpersonal and relationship management skills. </w:t>
      </w:r>
    </w:p>
    <w:p w14:paraId="35D7EDE1" w14:textId="34AB9094" w:rsidR="007E789B" w:rsidRPr="007E789B" w:rsidRDefault="007E789B" w:rsidP="004E28BE">
      <w:pPr>
        <w:pStyle w:val="ListParagraph"/>
        <w:numPr>
          <w:ilvl w:val="0"/>
          <w:numId w:val="30"/>
        </w:numPr>
        <w:ind w:left="714" w:hanging="357"/>
        <w:contextualSpacing w:val="0"/>
      </w:pPr>
      <w:r>
        <w:t>Significant experience in managing all DCE Office processes ensuring compliance with legislation and MSD policy.</w:t>
      </w:r>
    </w:p>
    <w:p w14:paraId="17BCEB09" w14:textId="70A96E9D" w:rsidR="0043366F" w:rsidRDefault="002A1132" w:rsidP="00B305AE">
      <w:pPr>
        <w:pStyle w:val="Heading3"/>
        <w:rPr>
          <w:szCs w:val="26"/>
        </w:rPr>
      </w:pPr>
      <w:r>
        <w:rPr>
          <w:szCs w:val="26"/>
        </w:rPr>
        <w:t>Attributes</w:t>
      </w:r>
    </w:p>
    <w:p w14:paraId="5004A0C4" w14:textId="2D81D94F" w:rsidR="00E64F62" w:rsidRDefault="00E64F62" w:rsidP="004E28BE">
      <w:pPr>
        <w:pStyle w:val="ListParagraph"/>
        <w:numPr>
          <w:ilvl w:val="0"/>
          <w:numId w:val="29"/>
        </w:numPr>
        <w:ind w:left="714" w:hanging="357"/>
        <w:contextualSpacing w:val="0"/>
      </w:pPr>
      <w:r>
        <w:t>Ability to influence others without authority</w:t>
      </w:r>
    </w:p>
    <w:p w14:paraId="5C986867" w14:textId="6C099E01" w:rsidR="00E64F62" w:rsidRDefault="00E64F62" w:rsidP="004E28BE">
      <w:pPr>
        <w:pStyle w:val="ListParagraph"/>
        <w:numPr>
          <w:ilvl w:val="0"/>
          <w:numId w:val="29"/>
        </w:numPr>
        <w:ind w:left="714" w:hanging="357"/>
        <w:contextualSpacing w:val="0"/>
      </w:pPr>
      <w:r>
        <w:t>Proven ability to establish and build effective cohesive relationships and partnerships with a variety of stakeholders to achieve mutually beneficial outcomes</w:t>
      </w:r>
    </w:p>
    <w:p w14:paraId="5DEA1228" w14:textId="579C3713" w:rsidR="00E64F62" w:rsidRDefault="00E64F62" w:rsidP="004E28BE">
      <w:pPr>
        <w:pStyle w:val="ListParagraph"/>
        <w:numPr>
          <w:ilvl w:val="0"/>
          <w:numId w:val="29"/>
        </w:numPr>
        <w:ind w:left="714" w:hanging="357"/>
        <w:contextualSpacing w:val="0"/>
      </w:pPr>
      <w:r>
        <w:t xml:space="preserve">Advanced planning and organisational skill with the ability to multi-task, escalate as appropriate, and prioritise work </w:t>
      </w:r>
      <w:proofErr w:type="gramStart"/>
      <w:r>
        <w:t>on a daily basis</w:t>
      </w:r>
      <w:proofErr w:type="gramEnd"/>
      <w:r>
        <w:t xml:space="preserve"> while ensuring follow-up on other issues continues as necessary</w:t>
      </w:r>
    </w:p>
    <w:p w14:paraId="77C76118" w14:textId="6D1FFDAF" w:rsidR="00E64F62" w:rsidRDefault="00E64F62" w:rsidP="004E28BE">
      <w:pPr>
        <w:pStyle w:val="ListParagraph"/>
        <w:numPr>
          <w:ilvl w:val="0"/>
          <w:numId w:val="29"/>
        </w:numPr>
        <w:ind w:left="714" w:hanging="357"/>
        <w:contextualSpacing w:val="0"/>
      </w:pPr>
      <w:r>
        <w:t>Strong research, numerical, planning and organisational skills</w:t>
      </w:r>
    </w:p>
    <w:p w14:paraId="36E4CA62" w14:textId="010461FF" w:rsidR="00E64F62" w:rsidRDefault="00E64F62" w:rsidP="004E28BE">
      <w:pPr>
        <w:pStyle w:val="ListParagraph"/>
        <w:numPr>
          <w:ilvl w:val="0"/>
          <w:numId w:val="29"/>
        </w:numPr>
        <w:ind w:left="714" w:hanging="357"/>
        <w:contextualSpacing w:val="0"/>
      </w:pPr>
      <w:r>
        <w:t>Ability to work under pressure and to meet regular and no latitude deadlines</w:t>
      </w:r>
    </w:p>
    <w:p w14:paraId="0234E467" w14:textId="7B212433" w:rsidR="00E64F62" w:rsidRDefault="00E64F62" w:rsidP="004E28BE">
      <w:pPr>
        <w:pStyle w:val="ListParagraph"/>
        <w:numPr>
          <w:ilvl w:val="0"/>
          <w:numId w:val="29"/>
        </w:numPr>
        <w:ind w:left="714" w:hanging="357"/>
        <w:contextualSpacing w:val="0"/>
      </w:pPr>
      <w:r>
        <w:t>Exercises sound judgement and political sensitivity</w:t>
      </w:r>
    </w:p>
    <w:p w14:paraId="422AEBE1" w14:textId="765AD14C" w:rsidR="00E64F62" w:rsidRDefault="00E64F62" w:rsidP="004E28BE">
      <w:pPr>
        <w:pStyle w:val="ListParagraph"/>
        <w:numPr>
          <w:ilvl w:val="0"/>
          <w:numId w:val="29"/>
        </w:numPr>
        <w:ind w:left="714" w:hanging="357"/>
        <w:contextualSpacing w:val="0"/>
      </w:pPr>
      <w:r>
        <w:t>Proven ability to develop trust and credibility and handle confidential and privileged information sensitively</w:t>
      </w:r>
    </w:p>
    <w:p w14:paraId="03A7F3E1" w14:textId="5C7FB5E6" w:rsidR="00E64F62" w:rsidRDefault="00E64F62" w:rsidP="004E28BE">
      <w:pPr>
        <w:pStyle w:val="ListParagraph"/>
        <w:numPr>
          <w:ilvl w:val="0"/>
          <w:numId w:val="29"/>
        </w:numPr>
        <w:ind w:left="714" w:hanging="357"/>
        <w:contextualSpacing w:val="0"/>
      </w:pPr>
      <w:r>
        <w:t>Resilient and able to stay calm under pressure, demonstrate resourcefulness and a proactive approach to problem solving</w:t>
      </w:r>
    </w:p>
    <w:p w14:paraId="5D43C0C0" w14:textId="28E16213" w:rsidR="00E64F62" w:rsidRDefault="00E64F62" w:rsidP="004E28BE">
      <w:pPr>
        <w:pStyle w:val="ListParagraph"/>
        <w:numPr>
          <w:ilvl w:val="0"/>
          <w:numId w:val="29"/>
        </w:numPr>
        <w:ind w:left="714" w:hanging="357"/>
        <w:contextualSpacing w:val="0"/>
      </w:pPr>
      <w:r>
        <w:t>Ability to relate to people at all levels, demonstrate active listening skills and manage difficult conversations confidently, with the ability to exercise diplomacy and discretion</w:t>
      </w:r>
    </w:p>
    <w:p w14:paraId="0B466091" w14:textId="601FBE1D" w:rsidR="00E64F62" w:rsidRDefault="00E64F62" w:rsidP="004E28BE">
      <w:pPr>
        <w:pStyle w:val="ListParagraph"/>
        <w:numPr>
          <w:ilvl w:val="0"/>
          <w:numId w:val="29"/>
        </w:numPr>
        <w:ind w:left="714" w:hanging="357"/>
        <w:contextualSpacing w:val="0"/>
      </w:pPr>
      <w:r>
        <w:t>Organisational and environmental awareness with the ability to identify potential risks and issues, evaluate information and apply discretion to make quality judgements, decisions and appropriate responses</w:t>
      </w:r>
    </w:p>
    <w:p w14:paraId="25F353D9" w14:textId="72BCF9E5" w:rsidR="00E64F62" w:rsidRDefault="00E64F62" w:rsidP="004E28BE">
      <w:pPr>
        <w:pStyle w:val="ListParagraph"/>
        <w:numPr>
          <w:ilvl w:val="0"/>
          <w:numId w:val="29"/>
        </w:numPr>
        <w:ind w:left="714" w:hanging="357"/>
        <w:contextualSpacing w:val="0"/>
      </w:pPr>
      <w:r>
        <w:t>Willingly shares knowledge and contributes to a supportive environment based on co-operation and commitment to achieve goals</w:t>
      </w:r>
    </w:p>
    <w:p w14:paraId="02E47604" w14:textId="0C077597" w:rsidR="00E64F62" w:rsidRDefault="00E64F62" w:rsidP="004E28BE">
      <w:pPr>
        <w:pStyle w:val="ListParagraph"/>
        <w:numPr>
          <w:ilvl w:val="0"/>
          <w:numId w:val="29"/>
        </w:numPr>
        <w:ind w:left="714" w:hanging="357"/>
        <w:contextualSpacing w:val="0"/>
      </w:pPr>
      <w:r>
        <w:t>Ability to work efficiently in a close, busy team environment</w:t>
      </w:r>
    </w:p>
    <w:p w14:paraId="11902430" w14:textId="1D771CBE" w:rsidR="00E64F62" w:rsidRDefault="00E64F62" w:rsidP="004E28BE">
      <w:pPr>
        <w:pStyle w:val="ListParagraph"/>
        <w:numPr>
          <w:ilvl w:val="0"/>
          <w:numId w:val="29"/>
        </w:numPr>
        <w:ind w:left="714" w:hanging="357"/>
        <w:contextualSpacing w:val="0"/>
      </w:pPr>
      <w:r>
        <w:t>Strong communication skills</w:t>
      </w:r>
    </w:p>
    <w:p w14:paraId="61C909C6" w14:textId="3391E1D2" w:rsidR="00E64F62" w:rsidRDefault="00E64F62" w:rsidP="004E28BE">
      <w:pPr>
        <w:pStyle w:val="ListParagraph"/>
        <w:numPr>
          <w:ilvl w:val="0"/>
          <w:numId w:val="29"/>
        </w:numPr>
        <w:ind w:left="714" w:hanging="357"/>
        <w:contextualSpacing w:val="0"/>
      </w:pPr>
      <w:r>
        <w:t>Flexible, adaptable and pragmatic</w:t>
      </w:r>
    </w:p>
    <w:p w14:paraId="7888D495" w14:textId="615FEC43" w:rsidR="00E64F62" w:rsidRDefault="00E64F62" w:rsidP="004E28BE">
      <w:pPr>
        <w:pStyle w:val="ListParagraph"/>
        <w:numPr>
          <w:ilvl w:val="0"/>
          <w:numId w:val="29"/>
        </w:numPr>
        <w:ind w:left="714" w:hanging="357"/>
        <w:contextualSpacing w:val="0"/>
      </w:pPr>
      <w:r>
        <w:t xml:space="preserve">(Strong) client focus (with the ability to understands clients’ needs and </w:t>
      </w:r>
      <w:proofErr w:type="gramStart"/>
      <w:r>
        <w:t>is able to</w:t>
      </w:r>
      <w:proofErr w:type="gramEnd"/>
      <w:r>
        <w:t xml:space="preserve"> anticipate and respond to these)</w:t>
      </w:r>
    </w:p>
    <w:p w14:paraId="4EB721B3" w14:textId="7FF8DCD0" w:rsidR="00E64F62" w:rsidRPr="00E64F62" w:rsidRDefault="00E64F62" w:rsidP="004E28BE">
      <w:pPr>
        <w:pStyle w:val="ListParagraph"/>
        <w:numPr>
          <w:ilvl w:val="0"/>
          <w:numId w:val="29"/>
        </w:numPr>
        <w:ind w:left="714" w:hanging="357"/>
        <w:contextualSpacing w:val="0"/>
      </w:pPr>
      <w:r>
        <w:t xml:space="preserve">Welcomes and </w:t>
      </w:r>
      <w:proofErr w:type="gramStart"/>
      <w:r>
        <w:t>values diversity, and</w:t>
      </w:r>
      <w:proofErr w:type="gramEnd"/>
      <w:r>
        <w:t xml:space="preserve"> contributes to an inclusive working environment where differences are acknowledged and respected.</w:t>
      </w:r>
    </w:p>
    <w:p w14:paraId="768ED3AD" w14:textId="2A2B0DA6" w:rsidR="005C0C81" w:rsidRDefault="006C355F" w:rsidP="00B305AE">
      <w:pPr>
        <w:pStyle w:val="Heading3"/>
        <w:rPr>
          <w:szCs w:val="26"/>
        </w:rPr>
      </w:pPr>
      <w:r>
        <w:rPr>
          <w:szCs w:val="26"/>
        </w:rPr>
        <w:lastRenderedPageBreak/>
        <w:t>Key Relationships</w:t>
      </w:r>
    </w:p>
    <w:p w14:paraId="48E4EB88" w14:textId="77777777" w:rsidR="0059061D" w:rsidRDefault="0059061D" w:rsidP="0059061D">
      <w:pPr>
        <w:pStyle w:val="Heading3"/>
      </w:pPr>
      <w:r>
        <w:t>Internal</w:t>
      </w:r>
    </w:p>
    <w:p w14:paraId="04D8AD42" w14:textId="763638EC" w:rsidR="000D1B15" w:rsidRDefault="000D1B15" w:rsidP="004E28BE">
      <w:pPr>
        <w:pStyle w:val="ListParagraph"/>
        <w:numPr>
          <w:ilvl w:val="0"/>
          <w:numId w:val="28"/>
        </w:numPr>
        <w:ind w:left="714" w:hanging="357"/>
        <w:contextualSpacing w:val="0"/>
      </w:pPr>
      <w:r>
        <w:t>Office of the Chief Executive</w:t>
      </w:r>
    </w:p>
    <w:p w14:paraId="077B7434" w14:textId="47979FA9" w:rsidR="000D1B15" w:rsidRDefault="000D1B15" w:rsidP="004E28BE">
      <w:pPr>
        <w:pStyle w:val="ListParagraph"/>
        <w:numPr>
          <w:ilvl w:val="0"/>
          <w:numId w:val="28"/>
        </w:numPr>
        <w:ind w:left="714" w:hanging="357"/>
        <w:contextualSpacing w:val="0"/>
      </w:pPr>
      <w:r>
        <w:t>People Group</w:t>
      </w:r>
    </w:p>
    <w:p w14:paraId="26259D59" w14:textId="6B50111C" w:rsidR="000D1B15" w:rsidRDefault="000D1B15" w:rsidP="004E28BE">
      <w:pPr>
        <w:pStyle w:val="ListParagraph"/>
        <w:numPr>
          <w:ilvl w:val="0"/>
          <w:numId w:val="28"/>
        </w:numPr>
        <w:ind w:left="714" w:hanging="357"/>
        <w:contextualSpacing w:val="0"/>
      </w:pPr>
      <w:r>
        <w:t xml:space="preserve">Finance team </w:t>
      </w:r>
    </w:p>
    <w:p w14:paraId="2214934E" w14:textId="0B8F9348" w:rsidR="000D1B15" w:rsidRPr="000D1B15" w:rsidRDefault="000D1B15" w:rsidP="004E28BE">
      <w:pPr>
        <w:pStyle w:val="ListParagraph"/>
        <w:numPr>
          <w:ilvl w:val="0"/>
          <w:numId w:val="28"/>
        </w:numPr>
        <w:ind w:left="714" w:hanging="357"/>
        <w:contextualSpacing w:val="0"/>
      </w:pPr>
      <w:r>
        <w:t>Property Management and Property and Facilities</w:t>
      </w:r>
    </w:p>
    <w:p w14:paraId="53D26120" w14:textId="59F325C0" w:rsidR="0059061D" w:rsidRPr="0059061D" w:rsidRDefault="0059061D" w:rsidP="0059061D">
      <w:pPr>
        <w:pStyle w:val="Heading3"/>
      </w:pPr>
      <w:r>
        <w:t>External</w:t>
      </w:r>
    </w:p>
    <w:p w14:paraId="231DBFB6" w14:textId="77777777" w:rsidR="008755C8" w:rsidRPr="004E28BE" w:rsidRDefault="008755C8" w:rsidP="004E28BE">
      <w:pPr>
        <w:pStyle w:val="ListParagraph"/>
        <w:numPr>
          <w:ilvl w:val="0"/>
          <w:numId w:val="28"/>
        </w:numPr>
        <w:spacing w:line="240" w:lineRule="auto"/>
        <w:ind w:left="714" w:hanging="357"/>
        <w:contextualSpacing w:val="0"/>
        <w:jc w:val="both"/>
        <w:rPr>
          <w:szCs w:val="20"/>
        </w:rPr>
      </w:pPr>
      <w:r w:rsidRPr="004E28BE">
        <w:rPr>
          <w:szCs w:val="20"/>
        </w:rPr>
        <w:t xml:space="preserve">Ministers’ Offices </w:t>
      </w:r>
    </w:p>
    <w:p w14:paraId="47507EFC" w14:textId="77777777" w:rsidR="008755C8" w:rsidRPr="004E28BE" w:rsidRDefault="008755C8" w:rsidP="004E28BE">
      <w:pPr>
        <w:pStyle w:val="ListParagraph"/>
        <w:numPr>
          <w:ilvl w:val="0"/>
          <w:numId w:val="28"/>
        </w:numPr>
        <w:spacing w:line="240" w:lineRule="auto"/>
        <w:ind w:left="714" w:hanging="357"/>
        <w:contextualSpacing w:val="0"/>
        <w:jc w:val="both"/>
        <w:rPr>
          <w:szCs w:val="20"/>
        </w:rPr>
      </w:pPr>
      <w:r w:rsidRPr="004E28BE">
        <w:rPr>
          <w:szCs w:val="20"/>
        </w:rPr>
        <w:t xml:space="preserve">Clients and/or their representatives </w:t>
      </w:r>
    </w:p>
    <w:p w14:paraId="76246987" w14:textId="77777777" w:rsidR="008755C8" w:rsidRPr="004E28BE" w:rsidRDefault="008755C8" w:rsidP="004E28BE">
      <w:pPr>
        <w:pStyle w:val="ListParagraph"/>
        <w:numPr>
          <w:ilvl w:val="0"/>
          <w:numId w:val="28"/>
        </w:numPr>
        <w:spacing w:line="240" w:lineRule="auto"/>
        <w:ind w:left="714" w:hanging="357"/>
        <w:contextualSpacing w:val="0"/>
        <w:jc w:val="both"/>
        <w:rPr>
          <w:szCs w:val="20"/>
        </w:rPr>
      </w:pPr>
      <w:r w:rsidRPr="004E28BE">
        <w:rPr>
          <w:szCs w:val="20"/>
        </w:rPr>
        <w:t>Suppliers, contractors, stakeholders and service providers</w:t>
      </w:r>
    </w:p>
    <w:p w14:paraId="320C4F0A" w14:textId="02B7097B" w:rsidR="000D1B15" w:rsidRPr="004E28BE" w:rsidRDefault="008755C8" w:rsidP="004E28BE">
      <w:pPr>
        <w:pStyle w:val="ListParagraph"/>
        <w:numPr>
          <w:ilvl w:val="0"/>
          <w:numId w:val="28"/>
        </w:numPr>
        <w:spacing w:line="240" w:lineRule="auto"/>
        <w:ind w:left="714" w:hanging="357"/>
        <w:contextualSpacing w:val="0"/>
        <w:jc w:val="both"/>
        <w:rPr>
          <w:szCs w:val="20"/>
        </w:rPr>
      </w:pPr>
      <w:r w:rsidRPr="004E28BE">
        <w:rPr>
          <w:szCs w:val="20"/>
        </w:rPr>
        <w:t xml:space="preserve">Other government agencies </w:t>
      </w:r>
    </w:p>
    <w:p w14:paraId="73C4ED76" w14:textId="77777777" w:rsidR="00873461" w:rsidRPr="0076538D" w:rsidRDefault="00873461" w:rsidP="00873461">
      <w:pPr>
        <w:pStyle w:val="Heading3"/>
      </w:pPr>
      <w:r w:rsidRPr="00B27E44">
        <w:t>Delegations</w:t>
      </w:r>
    </w:p>
    <w:p w14:paraId="64D6C4EC" w14:textId="77777777" w:rsidR="00873461" w:rsidRPr="00B27E44" w:rsidRDefault="00873461" w:rsidP="00873461">
      <w:pPr>
        <w:pStyle w:val="Bullet1"/>
        <w:numPr>
          <w:ilvl w:val="0"/>
          <w:numId w:val="2"/>
        </w:numPr>
        <w:tabs>
          <w:tab w:val="clear" w:pos="454"/>
        </w:tabs>
        <w:spacing w:before="60" w:after="60"/>
      </w:pPr>
      <w:r w:rsidRPr="00B27E44">
        <w:t xml:space="preserve">Financial – </w:t>
      </w:r>
      <w:r>
        <w:t>No</w:t>
      </w:r>
    </w:p>
    <w:p w14:paraId="1E4D71B8" w14:textId="77777777" w:rsidR="00873461" w:rsidRDefault="00873461" w:rsidP="00873461">
      <w:pPr>
        <w:pStyle w:val="Bullet1"/>
        <w:numPr>
          <w:ilvl w:val="0"/>
          <w:numId w:val="2"/>
        </w:numPr>
        <w:tabs>
          <w:tab w:val="clear" w:pos="454"/>
        </w:tabs>
        <w:spacing w:before="60" w:after="60"/>
      </w:pPr>
      <w:r w:rsidRPr="00B27E44">
        <w:t>Hum</w:t>
      </w:r>
      <w:r>
        <w:t xml:space="preserve">an Resources </w:t>
      </w:r>
      <w:r w:rsidRPr="00B27E44">
        <w:t xml:space="preserve">– </w:t>
      </w:r>
      <w:r>
        <w:t xml:space="preserve">No </w:t>
      </w:r>
    </w:p>
    <w:p w14:paraId="1C106D79" w14:textId="3E31384B" w:rsidR="00873461" w:rsidRDefault="00873461" w:rsidP="00873461">
      <w:pPr>
        <w:pStyle w:val="Heading3"/>
      </w:pPr>
      <w:r w:rsidRPr="00096E86">
        <w:t>Direct reports</w:t>
      </w:r>
      <w:r w:rsidR="004E28BE">
        <w:t xml:space="preserve"> -</w:t>
      </w:r>
      <w:r>
        <w:t xml:space="preserve"> No </w:t>
      </w:r>
    </w:p>
    <w:p w14:paraId="3D447554" w14:textId="77777777" w:rsidR="00873461" w:rsidRDefault="00873461" w:rsidP="004E28BE">
      <w:pPr>
        <w:pStyle w:val="Heading3"/>
        <w:spacing w:before="0"/>
      </w:pPr>
      <w:r>
        <w:t xml:space="preserve">Security clearance Yes - </w:t>
      </w:r>
      <w:r w:rsidRPr="00873461">
        <w:rPr>
          <w:b w:val="0"/>
          <w:color w:val="000000" w:themeColor="text1"/>
          <w:kern w:val="28"/>
          <w:sz w:val="20"/>
          <w:lang w:val="en-US"/>
        </w:rPr>
        <w:t>To fulfil the requirement of this position a security clearance level is required: Minimum of Confidential</w:t>
      </w:r>
    </w:p>
    <w:p w14:paraId="0655DE1A" w14:textId="7A0C2717" w:rsidR="00873461" w:rsidRPr="0076538D" w:rsidRDefault="00873461" w:rsidP="00873461">
      <w:pPr>
        <w:pStyle w:val="Heading3"/>
      </w:pPr>
      <w:r>
        <w:t xml:space="preserve">Children’s worker </w:t>
      </w:r>
      <w:r w:rsidR="004E28BE">
        <w:t xml:space="preserve">- </w:t>
      </w:r>
      <w:r w:rsidRPr="0074781A">
        <w:t>No</w:t>
      </w:r>
    </w:p>
    <w:p w14:paraId="273642F8" w14:textId="77777777" w:rsidR="00873461" w:rsidRDefault="00873461" w:rsidP="00873461">
      <w:pPr>
        <w:spacing w:after="0" w:line="240" w:lineRule="auto"/>
      </w:pPr>
      <w:r>
        <w:t>Limited ad hoc travel may be required.</w:t>
      </w:r>
    </w:p>
    <w:p w14:paraId="61E495CF" w14:textId="77777777" w:rsidR="002D1322" w:rsidRDefault="002D1322" w:rsidP="00873461">
      <w:pPr>
        <w:spacing w:after="0" w:line="240" w:lineRule="auto"/>
      </w:pPr>
    </w:p>
    <w:p w14:paraId="4B3E1B81" w14:textId="77777777" w:rsidR="002D1322" w:rsidRDefault="002D1322" w:rsidP="00873461">
      <w:pPr>
        <w:spacing w:after="0" w:line="240" w:lineRule="auto"/>
      </w:pPr>
    </w:p>
    <w:p w14:paraId="51196025" w14:textId="77777777" w:rsidR="002D1322" w:rsidRDefault="002D1322" w:rsidP="00873461">
      <w:pPr>
        <w:spacing w:after="0" w:line="240" w:lineRule="auto"/>
      </w:pPr>
    </w:p>
    <w:p w14:paraId="37200F58" w14:textId="77777777" w:rsidR="002D1322" w:rsidRDefault="002D1322" w:rsidP="00873461">
      <w:pPr>
        <w:spacing w:after="0" w:line="240" w:lineRule="auto"/>
      </w:pPr>
    </w:p>
    <w:p w14:paraId="7250443C" w14:textId="77777777" w:rsidR="002D1322" w:rsidRDefault="002D1322" w:rsidP="00873461">
      <w:pPr>
        <w:spacing w:after="0" w:line="240" w:lineRule="auto"/>
      </w:pPr>
    </w:p>
    <w:p w14:paraId="73428F67" w14:textId="77777777" w:rsidR="002D1322" w:rsidRDefault="002D1322" w:rsidP="00873461">
      <w:pPr>
        <w:spacing w:after="0" w:line="240" w:lineRule="auto"/>
      </w:pPr>
    </w:p>
    <w:p w14:paraId="7DE580D1" w14:textId="77777777" w:rsidR="002D1322" w:rsidRDefault="002D1322" w:rsidP="00873461">
      <w:pPr>
        <w:spacing w:after="0" w:line="240" w:lineRule="auto"/>
      </w:pPr>
    </w:p>
    <w:p w14:paraId="56CCB086" w14:textId="77777777" w:rsidR="002D1322" w:rsidRDefault="002D1322" w:rsidP="00873461">
      <w:pPr>
        <w:spacing w:after="0" w:line="240" w:lineRule="auto"/>
      </w:pPr>
    </w:p>
    <w:p w14:paraId="718F5DC4" w14:textId="77777777" w:rsidR="002D1322" w:rsidRDefault="002D1322" w:rsidP="00873461">
      <w:pPr>
        <w:spacing w:after="0" w:line="240" w:lineRule="auto"/>
      </w:pPr>
    </w:p>
    <w:p w14:paraId="2569EB43" w14:textId="77777777" w:rsidR="002D1322" w:rsidRDefault="002D1322" w:rsidP="00873461">
      <w:pPr>
        <w:spacing w:after="0" w:line="240" w:lineRule="auto"/>
      </w:pPr>
    </w:p>
    <w:p w14:paraId="3AA0EA0A" w14:textId="77777777" w:rsidR="002D1322" w:rsidRDefault="002D1322" w:rsidP="00873461">
      <w:pPr>
        <w:spacing w:after="0" w:line="240" w:lineRule="auto"/>
      </w:pPr>
    </w:p>
    <w:p w14:paraId="78076C45" w14:textId="77777777" w:rsidR="002D1322" w:rsidRDefault="002D1322" w:rsidP="00873461">
      <w:pPr>
        <w:spacing w:after="0" w:line="240" w:lineRule="auto"/>
      </w:pPr>
    </w:p>
    <w:p w14:paraId="339EABC0" w14:textId="77777777" w:rsidR="002D1322" w:rsidRDefault="002D1322" w:rsidP="00873461">
      <w:pPr>
        <w:spacing w:after="0" w:line="240" w:lineRule="auto"/>
      </w:pPr>
    </w:p>
    <w:p w14:paraId="6414C20A" w14:textId="77777777" w:rsidR="002D1322" w:rsidRDefault="002D1322" w:rsidP="00873461">
      <w:pPr>
        <w:spacing w:after="0" w:line="240" w:lineRule="auto"/>
      </w:pPr>
    </w:p>
    <w:p w14:paraId="38C65B76" w14:textId="77777777" w:rsidR="002D1322" w:rsidRDefault="002D1322" w:rsidP="00873461">
      <w:pPr>
        <w:spacing w:after="0" w:line="240" w:lineRule="auto"/>
      </w:pPr>
    </w:p>
    <w:p w14:paraId="67EE65D4" w14:textId="77777777" w:rsidR="002D1322" w:rsidRDefault="002D1322" w:rsidP="00873461">
      <w:pPr>
        <w:spacing w:after="0" w:line="240" w:lineRule="auto"/>
      </w:pPr>
    </w:p>
    <w:p w14:paraId="1283947B" w14:textId="77777777" w:rsidR="002D1322" w:rsidRDefault="002D1322" w:rsidP="00873461">
      <w:pPr>
        <w:spacing w:after="0" w:line="240" w:lineRule="auto"/>
      </w:pPr>
    </w:p>
    <w:p w14:paraId="2DB9A7CD" w14:textId="77777777" w:rsidR="002D1322" w:rsidRDefault="002D1322" w:rsidP="00873461">
      <w:pPr>
        <w:spacing w:after="0" w:line="240" w:lineRule="auto"/>
      </w:pPr>
    </w:p>
    <w:p w14:paraId="7909914B" w14:textId="77777777" w:rsidR="005C0C81" w:rsidRPr="00A36957" w:rsidRDefault="005C0C81" w:rsidP="005C0C81">
      <w:pPr>
        <w:pStyle w:val="Heading2"/>
      </w:pPr>
      <w:r w:rsidRPr="3D34B620">
        <w:lastRenderedPageBreak/>
        <w:t>Working in public service</w:t>
      </w:r>
    </w:p>
    <w:p w14:paraId="7F17E6C6"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52FD35EF"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wairua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1"/>
      <w:footerReference w:type="default" r:id="rId12"/>
      <w:headerReference w:type="first" r:id="rId13"/>
      <w:footerReference w:type="first" r:id="rId14"/>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AD72C" w14:textId="77777777" w:rsidR="008103B1" w:rsidRDefault="008103B1" w:rsidP="00336686">
      <w:r>
        <w:separator/>
      </w:r>
    </w:p>
  </w:endnote>
  <w:endnote w:type="continuationSeparator" w:id="0">
    <w:p w14:paraId="7AF420B3" w14:textId="77777777" w:rsidR="008103B1" w:rsidRDefault="008103B1" w:rsidP="00336686">
      <w:r>
        <w:continuationSeparator/>
      </w:r>
    </w:p>
  </w:endnote>
  <w:endnote w:type="continuationNotice" w:id="1">
    <w:p w14:paraId="0443F19B" w14:textId="77777777" w:rsidR="008103B1" w:rsidRDefault="008103B1"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26CA3E73" w14:textId="38F1B616"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3" behindDoc="1" locked="0" layoutInCell="1" allowOverlap="1" wp14:anchorId="15FB4EBC" wp14:editId="4609106C">
              <wp:simplePos x="0" y="0"/>
              <wp:positionH relativeFrom="column">
                <wp:posOffset>-904461</wp:posOffset>
              </wp:positionH>
              <wp:positionV relativeFrom="paragraph">
                <wp:posOffset>-167861</wp:posOffset>
              </wp:positionV>
              <wp:extent cx="7636688" cy="1089899"/>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8" cy="1089899"/>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0E2DAC" w:rsidRPr="000E2DAC">
          <w:rPr>
            <w:sz w:val="20"/>
            <w:szCs w:val="20"/>
          </w:rPr>
          <w:t>Senior Executive Assistant</w:t>
        </w:r>
        <w:r w:rsidR="005F7B47">
          <w:rPr>
            <w:sz w:val="20"/>
            <w:szCs w:val="20"/>
          </w:rPr>
          <w:br/>
        </w:r>
        <w:r w:rsidR="009C0C46" w:rsidRPr="009C0C46">
          <w:rPr>
            <w:sz w:val="20"/>
            <w:szCs w:val="20"/>
          </w:rPr>
          <w:t xml:space="preserve">B06 </w:t>
        </w:r>
        <w:r w:rsidR="005C0C81">
          <w:rPr>
            <w:sz w:val="20"/>
            <w:szCs w:val="20"/>
          </w:rPr>
          <w:t xml:space="preserve">– </w:t>
        </w:r>
        <w:r w:rsidR="00AD1EA3" w:rsidRPr="00AD1EA3">
          <w:rPr>
            <w:sz w:val="20"/>
            <w:szCs w:val="20"/>
          </w:rPr>
          <w:t>February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069" w14:textId="77777777" w:rsidR="00404284" w:rsidRDefault="00404284">
    <w:pPr>
      <w:pStyle w:val="Footer"/>
    </w:pPr>
    <w:r>
      <w:rPr>
        <w:noProof/>
      </w:rPr>
      <w:drawing>
        <wp:anchor distT="0" distB="0" distL="114300" distR="114300" simplePos="0" relativeHeight="251658242" behindDoc="1" locked="0" layoutInCell="1" allowOverlap="1" wp14:anchorId="25D5ED19" wp14:editId="51FB2BFB">
          <wp:simplePos x="0" y="0"/>
          <wp:positionH relativeFrom="column">
            <wp:posOffset>-904461</wp:posOffset>
          </wp:positionH>
          <wp:positionV relativeFrom="paragraph">
            <wp:posOffset>-322746</wp:posOffset>
          </wp:positionV>
          <wp:extent cx="7520796" cy="1073359"/>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796" cy="10733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2886" w14:textId="77777777" w:rsidR="008103B1" w:rsidRDefault="008103B1" w:rsidP="00336686">
      <w:r>
        <w:separator/>
      </w:r>
    </w:p>
  </w:footnote>
  <w:footnote w:type="continuationSeparator" w:id="0">
    <w:p w14:paraId="1259FB47" w14:textId="77777777" w:rsidR="008103B1" w:rsidRDefault="008103B1" w:rsidP="00336686">
      <w:r>
        <w:continuationSeparator/>
      </w:r>
    </w:p>
  </w:footnote>
  <w:footnote w:type="continuationNotice" w:id="1">
    <w:p w14:paraId="03E70876" w14:textId="77777777" w:rsidR="008103B1" w:rsidRDefault="008103B1"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62D4"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13BBF5CC" wp14:editId="2CD15AD1">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17C59"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BBF5CC"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F17C59"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BA4C" w14:textId="0D0839C1" w:rsidR="00C53480" w:rsidRDefault="00336686" w:rsidP="00336686">
    <w:pPr>
      <w:pStyle w:val="Header"/>
    </w:pPr>
    <w:r>
      <w:rPr>
        <w:noProof/>
      </w:rPr>
      <w:drawing>
        <wp:anchor distT="0" distB="0" distL="114300" distR="114300" simplePos="0" relativeHeight="251658241" behindDoc="1" locked="0" layoutInCell="1" allowOverlap="1" wp14:anchorId="0B0030B2" wp14:editId="14213926">
          <wp:simplePos x="0" y="0"/>
          <wp:positionH relativeFrom="column">
            <wp:posOffset>-894522</wp:posOffset>
          </wp:positionH>
          <wp:positionV relativeFrom="paragraph">
            <wp:posOffset>-330945</wp:posOffset>
          </wp:positionV>
          <wp:extent cx="7520298" cy="3150740"/>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298" cy="3150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0E0A5610"/>
    <w:multiLevelType w:val="hybridMultilevel"/>
    <w:tmpl w:val="D996EE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8"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7B1BE0"/>
    <w:multiLevelType w:val="hybridMultilevel"/>
    <w:tmpl w:val="1854D1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E1E6F2B"/>
    <w:multiLevelType w:val="hybridMultilevel"/>
    <w:tmpl w:val="23221F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3"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4"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6" w15:restartNumberingAfterBreak="0">
    <w:nsid w:val="45CE312A"/>
    <w:multiLevelType w:val="hybridMultilevel"/>
    <w:tmpl w:val="9B3481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62A7A20"/>
    <w:multiLevelType w:val="hybridMultilevel"/>
    <w:tmpl w:val="8914313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9"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2" w15:restartNumberingAfterBreak="0">
    <w:nsid w:val="5DDB728C"/>
    <w:multiLevelType w:val="hybridMultilevel"/>
    <w:tmpl w:val="70D894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4"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6"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7"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9463C94"/>
    <w:multiLevelType w:val="hybridMultilevel"/>
    <w:tmpl w:val="8DCA0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6"/>
  </w:num>
  <w:num w:numId="2" w16cid:durableId="460002760">
    <w:abstractNumId w:val="1"/>
  </w:num>
  <w:num w:numId="3" w16cid:durableId="1067068734">
    <w:abstractNumId w:val="0"/>
  </w:num>
  <w:num w:numId="4" w16cid:durableId="808520144">
    <w:abstractNumId w:val="5"/>
  </w:num>
  <w:num w:numId="5" w16cid:durableId="1341010801">
    <w:abstractNumId w:val="19"/>
  </w:num>
  <w:num w:numId="6" w16cid:durableId="1864854123">
    <w:abstractNumId w:val="20"/>
  </w:num>
  <w:num w:numId="7" w16cid:durableId="1146584851">
    <w:abstractNumId w:val="30"/>
  </w:num>
  <w:num w:numId="8" w16cid:durableId="1671786130">
    <w:abstractNumId w:val="10"/>
  </w:num>
  <w:num w:numId="9" w16cid:durableId="2140149030">
    <w:abstractNumId w:val="18"/>
  </w:num>
  <w:num w:numId="10" w16cid:durableId="136529671">
    <w:abstractNumId w:val="26"/>
  </w:num>
  <w:num w:numId="11" w16cid:durableId="1102068592">
    <w:abstractNumId w:val="21"/>
  </w:num>
  <w:num w:numId="12" w16cid:durableId="1011878886">
    <w:abstractNumId w:val="23"/>
  </w:num>
  <w:num w:numId="13" w16cid:durableId="1999267206">
    <w:abstractNumId w:val="31"/>
  </w:num>
  <w:num w:numId="14" w16cid:durableId="1394620197">
    <w:abstractNumId w:val="12"/>
  </w:num>
  <w:num w:numId="15" w16cid:durableId="2023244101">
    <w:abstractNumId w:val="7"/>
  </w:num>
  <w:num w:numId="16" w16cid:durableId="421686626">
    <w:abstractNumId w:val="2"/>
  </w:num>
  <w:num w:numId="17" w16cid:durableId="1274364210">
    <w:abstractNumId w:val="15"/>
  </w:num>
  <w:num w:numId="18" w16cid:durableId="977149842">
    <w:abstractNumId w:val="3"/>
  </w:num>
  <w:num w:numId="19" w16cid:durableId="1270048622">
    <w:abstractNumId w:val="25"/>
  </w:num>
  <w:num w:numId="20" w16cid:durableId="1437407180">
    <w:abstractNumId w:val="13"/>
  </w:num>
  <w:num w:numId="21" w16cid:durableId="56637716">
    <w:abstractNumId w:val="27"/>
  </w:num>
  <w:num w:numId="22" w16cid:durableId="1259213211">
    <w:abstractNumId w:val="8"/>
  </w:num>
  <w:num w:numId="23" w16cid:durableId="368457051">
    <w:abstractNumId w:val="14"/>
  </w:num>
  <w:num w:numId="24" w16cid:durableId="1076123646">
    <w:abstractNumId w:val="24"/>
  </w:num>
  <w:num w:numId="25" w16cid:durableId="651564553">
    <w:abstractNumId w:val="29"/>
  </w:num>
  <w:num w:numId="26" w16cid:durableId="1300108699">
    <w:abstractNumId w:val="4"/>
  </w:num>
  <w:num w:numId="27" w16cid:durableId="1082067310">
    <w:abstractNumId w:val="17"/>
  </w:num>
  <w:num w:numId="28" w16cid:durableId="1381857824">
    <w:abstractNumId w:val="22"/>
  </w:num>
  <w:num w:numId="29" w16cid:durableId="1636835827">
    <w:abstractNumId w:val="11"/>
  </w:num>
  <w:num w:numId="30" w16cid:durableId="1528567579">
    <w:abstractNumId w:val="9"/>
  </w:num>
  <w:num w:numId="31" w16cid:durableId="947930843">
    <w:abstractNumId w:val="28"/>
  </w:num>
  <w:num w:numId="32" w16cid:durableId="153946502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106D0"/>
    <w:rsid w:val="00030E00"/>
    <w:rsid w:val="00034336"/>
    <w:rsid w:val="00034796"/>
    <w:rsid w:val="00037CB0"/>
    <w:rsid w:val="00045765"/>
    <w:rsid w:val="00047BE8"/>
    <w:rsid w:val="00055B71"/>
    <w:rsid w:val="000664C2"/>
    <w:rsid w:val="0008363E"/>
    <w:rsid w:val="000A576B"/>
    <w:rsid w:val="000A6009"/>
    <w:rsid w:val="000B4B5D"/>
    <w:rsid w:val="000B6D09"/>
    <w:rsid w:val="000D1B15"/>
    <w:rsid w:val="000D28A7"/>
    <w:rsid w:val="000E2DAC"/>
    <w:rsid w:val="000E3BB9"/>
    <w:rsid w:val="000E4619"/>
    <w:rsid w:val="000F068A"/>
    <w:rsid w:val="00106AED"/>
    <w:rsid w:val="001173C6"/>
    <w:rsid w:val="00123E88"/>
    <w:rsid w:val="00130581"/>
    <w:rsid w:val="0013109B"/>
    <w:rsid w:val="001331B2"/>
    <w:rsid w:val="00136C27"/>
    <w:rsid w:val="00141BC1"/>
    <w:rsid w:val="00152D45"/>
    <w:rsid w:val="001719BD"/>
    <w:rsid w:val="0018334B"/>
    <w:rsid w:val="001B1C17"/>
    <w:rsid w:val="001C711B"/>
    <w:rsid w:val="001D1546"/>
    <w:rsid w:val="001D3744"/>
    <w:rsid w:val="001D45B8"/>
    <w:rsid w:val="001D6DA4"/>
    <w:rsid w:val="001E2B3C"/>
    <w:rsid w:val="001E5688"/>
    <w:rsid w:val="001F5D34"/>
    <w:rsid w:val="00213AFF"/>
    <w:rsid w:val="00213DA6"/>
    <w:rsid w:val="00216302"/>
    <w:rsid w:val="00232191"/>
    <w:rsid w:val="00235BC4"/>
    <w:rsid w:val="00236D2D"/>
    <w:rsid w:val="00240D7E"/>
    <w:rsid w:val="00241016"/>
    <w:rsid w:val="00242200"/>
    <w:rsid w:val="00245A2B"/>
    <w:rsid w:val="00262CE4"/>
    <w:rsid w:val="0027186A"/>
    <w:rsid w:val="0029741C"/>
    <w:rsid w:val="002A1132"/>
    <w:rsid w:val="002A539F"/>
    <w:rsid w:val="002A5525"/>
    <w:rsid w:val="002A5CC1"/>
    <w:rsid w:val="002A6600"/>
    <w:rsid w:val="002A673A"/>
    <w:rsid w:val="002B7A33"/>
    <w:rsid w:val="002D1322"/>
    <w:rsid w:val="002D14AF"/>
    <w:rsid w:val="002D1C62"/>
    <w:rsid w:val="002D367B"/>
    <w:rsid w:val="002D6645"/>
    <w:rsid w:val="002F1AB2"/>
    <w:rsid w:val="00310872"/>
    <w:rsid w:val="00313A09"/>
    <w:rsid w:val="00316D40"/>
    <w:rsid w:val="003206C4"/>
    <w:rsid w:val="003236C0"/>
    <w:rsid w:val="00331B43"/>
    <w:rsid w:val="00336686"/>
    <w:rsid w:val="00343EEC"/>
    <w:rsid w:val="00346DAC"/>
    <w:rsid w:val="00353CA5"/>
    <w:rsid w:val="00354EC2"/>
    <w:rsid w:val="00361559"/>
    <w:rsid w:val="003672CC"/>
    <w:rsid w:val="0039174E"/>
    <w:rsid w:val="00397220"/>
    <w:rsid w:val="003A18EC"/>
    <w:rsid w:val="003A6234"/>
    <w:rsid w:val="003B0A38"/>
    <w:rsid w:val="003B2B69"/>
    <w:rsid w:val="003B6B37"/>
    <w:rsid w:val="003B6C49"/>
    <w:rsid w:val="003C4607"/>
    <w:rsid w:val="003E2869"/>
    <w:rsid w:val="003E3722"/>
    <w:rsid w:val="003E655B"/>
    <w:rsid w:val="003F551B"/>
    <w:rsid w:val="00404284"/>
    <w:rsid w:val="0040673E"/>
    <w:rsid w:val="00421BDD"/>
    <w:rsid w:val="004227ED"/>
    <w:rsid w:val="0042772B"/>
    <w:rsid w:val="0043366F"/>
    <w:rsid w:val="004441E8"/>
    <w:rsid w:val="00445BCE"/>
    <w:rsid w:val="00454F25"/>
    <w:rsid w:val="00465072"/>
    <w:rsid w:val="0047088C"/>
    <w:rsid w:val="004710B8"/>
    <w:rsid w:val="004721CA"/>
    <w:rsid w:val="00481590"/>
    <w:rsid w:val="00484950"/>
    <w:rsid w:val="00490CE6"/>
    <w:rsid w:val="0049248B"/>
    <w:rsid w:val="004A3AD8"/>
    <w:rsid w:val="004A4AD3"/>
    <w:rsid w:val="004B0A86"/>
    <w:rsid w:val="004B4185"/>
    <w:rsid w:val="004E28BE"/>
    <w:rsid w:val="004F2EE1"/>
    <w:rsid w:val="0051374F"/>
    <w:rsid w:val="00515156"/>
    <w:rsid w:val="005232D7"/>
    <w:rsid w:val="00523552"/>
    <w:rsid w:val="0053221B"/>
    <w:rsid w:val="00533E65"/>
    <w:rsid w:val="00535932"/>
    <w:rsid w:val="00536498"/>
    <w:rsid w:val="00560C59"/>
    <w:rsid w:val="0056681E"/>
    <w:rsid w:val="005671A5"/>
    <w:rsid w:val="0057220E"/>
    <w:rsid w:val="00572AA9"/>
    <w:rsid w:val="00572ACC"/>
    <w:rsid w:val="0057722C"/>
    <w:rsid w:val="0059061D"/>
    <w:rsid w:val="0059168F"/>
    <w:rsid w:val="00595906"/>
    <w:rsid w:val="00596B81"/>
    <w:rsid w:val="005B11F9"/>
    <w:rsid w:val="005C0C81"/>
    <w:rsid w:val="005D56AA"/>
    <w:rsid w:val="005E0875"/>
    <w:rsid w:val="005F09BC"/>
    <w:rsid w:val="005F7B47"/>
    <w:rsid w:val="0060148C"/>
    <w:rsid w:val="006056CE"/>
    <w:rsid w:val="006134BF"/>
    <w:rsid w:val="00631D73"/>
    <w:rsid w:val="00634AE8"/>
    <w:rsid w:val="00672832"/>
    <w:rsid w:val="0067336C"/>
    <w:rsid w:val="00684AB5"/>
    <w:rsid w:val="006930FB"/>
    <w:rsid w:val="006962C8"/>
    <w:rsid w:val="006A5C63"/>
    <w:rsid w:val="006B19BD"/>
    <w:rsid w:val="006C29E4"/>
    <w:rsid w:val="006C355F"/>
    <w:rsid w:val="006D2FD6"/>
    <w:rsid w:val="006D6117"/>
    <w:rsid w:val="006F3E61"/>
    <w:rsid w:val="006F3FBA"/>
    <w:rsid w:val="00700E9D"/>
    <w:rsid w:val="00714E12"/>
    <w:rsid w:val="00736553"/>
    <w:rsid w:val="0075118C"/>
    <w:rsid w:val="0075331E"/>
    <w:rsid w:val="00762C88"/>
    <w:rsid w:val="007631D9"/>
    <w:rsid w:val="007631DE"/>
    <w:rsid w:val="00766795"/>
    <w:rsid w:val="00766FB5"/>
    <w:rsid w:val="007721C0"/>
    <w:rsid w:val="00774817"/>
    <w:rsid w:val="007B201A"/>
    <w:rsid w:val="007B6C5F"/>
    <w:rsid w:val="007C2143"/>
    <w:rsid w:val="007D5256"/>
    <w:rsid w:val="007D6B4C"/>
    <w:rsid w:val="007E789B"/>
    <w:rsid w:val="007F172C"/>
    <w:rsid w:val="007F3ACD"/>
    <w:rsid w:val="007F4970"/>
    <w:rsid w:val="007F4ACF"/>
    <w:rsid w:val="0080133F"/>
    <w:rsid w:val="00802A08"/>
    <w:rsid w:val="0080498F"/>
    <w:rsid w:val="008103B1"/>
    <w:rsid w:val="008126B5"/>
    <w:rsid w:val="0081624E"/>
    <w:rsid w:val="00820255"/>
    <w:rsid w:val="008339D0"/>
    <w:rsid w:val="008414B1"/>
    <w:rsid w:val="00860654"/>
    <w:rsid w:val="00873461"/>
    <w:rsid w:val="008755C8"/>
    <w:rsid w:val="008879FF"/>
    <w:rsid w:val="008A00F5"/>
    <w:rsid w:val="008B2E4F"/>
    <w:rsid w:val="008E4529"/>
    <w:rsid w:val="00903467"/>
    <w:rsid w:val="009044E4"/>
    <w:rsid w:val="009067CF"/>
    <w:rsid w:val="00906EAA"/>
    <w:rsid w:val="00912609"/>
    <w:rsid w:val="009349DB"/>
    <w:rsid w:val="009357ED"/>
    <w:rsid w:val="0094396A"/>
    <w:rsid w:val="009604E6"/>
    <w:rsid w:val="00970DD2"/>
    <w:rsid w:val="009836F9"/>
    <w:rsid w:val="009853B5"/>
    <w:rsid w:val="009A312D"/>
    <w:rsid w:val="009A66BD"/>
    <w:rsid w:val="009A73F0"/>
    <w:rsid w:val="009B7279"/>
    <w:rsid w:val="009C0C46"/>
    <w:rsid w:val="009C4EC0"/>
    <w:rsid w:val="009D0F50"/>
    <w:rsid w:val="009D15F1"/>
    <w:rsid w:val="009D2B10"/>
    <w:rsid w:val="009E4788"/>
    <w:rsid w:val="00A173FC"/>
    <w:rsid w:val="00A2199C"/>
    <w:rsid w:val="00A25335"/>
    <w:rsid w:val="00A315C5"/>
    <w:rsid w:val="00A36957"/>
    <w:rsid w:val="00A36AB8"/>
    <w:rsid w:val="00A43896"/>
    <w:rsid w:val="00A4711F"/>
    <w:rsid w:val="00A52367"/>
    <w:rsid w:val="00A524CC"/>
    <w:rsid w:val="00A53747"/>
    <w:rsid w:val="00A6244E"/>
    <w:rsid w:val="00A75D14"/>
    <w:rsid w:val="00AA10B3"/>
    <w:rsid w:val="00AA743C"/>
    <w:rsid w:val="00AB062A"/>
    <w:rsid w:val="00AB4399"/>
    <w:rsid w:val="00AD16A6"/>
    <w:rsid w:val="00AD1EA3"/>
    <w:rsid w:val="00AD5DF4"/>
    <w:rsid w:val="00AD6305"/>
    <w:rsid w:val="00AE115B"/>
    <w:rsid w:val="00B02A8F"/>
    <w:rsid w:val="00B04303"/>
    <w:rsid w:val="00B04D1D"/>
    <w:rsid w:val="00B305AE"/>
    <w:rsid w:val="00B407D6"/>
    <w:rsid w:val="00B41635"/>
    <w:rsid w:val="00B5357A"/>
    <w:rsid w:val="00B542E4"/>
    <w:rsid w:val="00B5634E"/>
    <w:rsid w:val="00B626AE"/>
    <w:rsid w:val="00B626D5"/>
    <w:rsid w:val="00B6453E"/>
    <w:rsid w:val="00B8332D"/>
    <w:rsid w:val="00B84E48"/>
    <w:rsid w:val="00BA2526"/>
    <w:rsid w:val="00BB6450"/>
    <w:rsid w:val="00BC35AE"/>
    <w:rsid w:val="00BE4E19"/>
    <w:rsid w:val="00BE6537"/>
    <w:rsid w:val="00BF0186"/>
    <w:rsid w:val="00BF3B63"/>
    <w:rsid w:val="00C041FA"/>
    <w:rsid w:val="00C100F0"/>
    <w:rsid w:val="00C11606"/>
    <w:rsid w:val="00C12F94"/>
    <w:rsid w:val="00C131C2"/>
    <w:rsid w:val="00C24180"/>
    <w:rsid w:val="00C243AD"/>
    <w:rsid w:val="00C4259B"/>
    <w:rsid w:val="00C4358C"/>
    <w:rsid w:val="00C45EB5"/>
    <w:rsid w:val="00C503A7"/>
    <w:rsid w:val="00C5215F"/>
    <w:rsid w:val="00C53480"/>
    <w:rsid w:val="00C64549"/>
    <w:rsid w:val="00C64ABC"/>
    <w:rsid w:val="00C7317E"/>
    <w:rsid w:val="00C865D6"/>
    <w:rsid w:val="00CA08C4"/>
    <w:rsid w:val="00CA42DB"/>
    <w:rsid w:val="00CA7678"/>
    <w:rsid w:val="00CB3BB8"/>
    <w:rsid w:val="00CB4A28"/>
    <w:rsid w:val="00CC5FDE"/>
    <w:rsid w:val="00CE6C53"/>
    <w:rsid w:val="00CF090D"/>
    <w:rsid w:val="00CF6B2D"/>
    <w:rsid w:val="00D06580"/>
    <w:rsid w:val="00D20B97"/>
    <w:rsid w:val="00D23F6F"/>
    <w:rsid w:val="00D30CE7"/>
    <w:rsid w:val="00D34EA0"/>
    <w:rsid w:val="00D63CC2"/>
    <w:rsid w:val="00D8674C"/>
    <w:rsid w:val="00DA31FF"/>
    <w:rsid w:val="00DB1FC9"/>
    <w:rsid w:val="00DB7607"/>
    <w:rsid w:val="00DB7F1C"/>
    <w:rsid w:val="00DD6907"/>
    <w:rsid w:val="00DD7526"/>
    <w:rsid w:val="00DE22DC"/>
    <w:rsid w:val="00DE32A1"/>
    <w:rsid w:val="00DF2D79"/>
    <w:rsid w:val="00DF513A"/>
    <w:rsid w:val="00DF6AB7"/>
    <w:rsid w:val="00E21E86"/>
    <w:rsid w:val="00E31E8F"/>
    <w:rsid w:val="00E3355F"/>
    <w:rsid w:val="00E42617"/>
    <w:rsid w:val="00E47D04"/>
    <w:rsid w:val="00E64F62"/>
    <w:rsid w:val="00E671C3"/>
    <w:rsid w:val="00E67C5E"/>
    <w:rsid w:val="00E76EA3"/>
    <w:rsid w:val="00E82A81"/>
    <w:rsid w:val="00E90142"/>
    <w:rsid w:val="00E9269E"/>
    <w:rsid w:val="00E92D0D"/>
    <w:rsid w:val="00EC012D"/>
    <w:rsid w:val="00EC52B6"/>
    <w:rsid w:val="00ED23DA"/>
    <w:rsid w:val="00ED776D"/>
    <w:rsid w:val="00EF011B"/>
    <w:rsid w:val="00EF3CF1"/>
    <w:rsid w:val="00F029BA"/>
    <w:rsid w:val="00F050D6"/>
    <w:rsid w:val="00F05C09"/>
    <w:rsid w:val="00F06EE8"/>
    <w:rsid w:val="00F07349"/>
    <w:rsid w:val="00F10AC2"/>
    <w:rsid w:val="00F10EE9"/>
    <w:rsid w:val="00F113EF"/>
    <w:rsid w:val="00F121D6"/>
    <w:rsid w:val="00F126F3"/>
    <w:rsid w:val="00F22AE5"/>
    <w:rsid w:val="00F27D60"/>
    <w:rsid w:val="00F35322"/>
    <w:rsid w:val="00F46859"/>
    <w:rsid w:val="00F63C9F"/>
    <w:rsid w:val="00F829C0"/>
    <w:rsid w:val="00F829F6"/>
    <w:rsid w:val="00F849E2"/>
    <w:rsid w:val="00F86082"/>
    <w:rsid w:val="00F86B6D"/>
    <w:rsid w:val="00F875F7"/>
    <w:rsid w:val="00F9356E"/>
    <w:rsid w:val="00F96FEE"/>
    <w:rsid w:val="00FB31BF"/>
    <w:rsid w:val="00FB675F"/>
    <w:rsid w:val="00FC5A23"/>
    <w:rsid w:val="00FC5E0B"/>
    <w:rsid w:val="00FD2534"/>
    <w:rsid w:val="00FD57B5"/>
    <w:rsid w:val="00FE1317"/>
    <w:rsid w:val="00FF64E0"/>
    <w:rsid w:val="05D56DAB"/>
    <w:rsid w:val="09644348"/>
    <w:rsid w:val="0D8C6053"/>
    <w:rsid w:val="0D99AB38"/>
    <w:rsid w:val="1B301802"/>
    <w:rsid w:val="26925853"/>
    <w:rsid w:val="29233FB8"/>
    <w:rsid w:val="2947613E"/>
    <w:rsid w:val="3C1941E9"/>
    <w:rsid w:val="3D34B620"/>
    <w:rsid w:val="5204AFC9"/>
    <w:rsid w:val="5216CC2C"/>
    <w:rsid w:val="656D503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5BB0"/>
  <w15:chartTrackingRefBased/>
  <w15:docId w15:val="{449EE5AB-6A6F-4984-A482-0297D2BF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59729127">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b9102f164d57111b0c6a112901bf8d0f">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27fca9b2f5ea7ef84bf35d272797b798"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i0f84bba906045b4af568ee102a52dcb xmlns="a0e8fa3c-81a5-4fb3-bdf5-7550b89060d2">
      <Terms xmlns="http://schemas.microsoft.com/office/infopath/2007/PartnerControls"/>
    </i0f84bba906045b4af568ee102a52dcb>
  </documentManagement>
</p:properties>
</file>

<file path=customXml/itemProps1.xml><?xml version="1.0" encoding="utf-8"?>
<ds:datastoreItem xmlns:ds="http://schemas.openxmlformats.org/officeDocument/2006/customXml" ds:itemID="{77682F5C-F7EC-4A29-87ED-9B98A6920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4.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 ds:uri="a0e8fa3c-81a5-4fb3-bdf5-7550b89060d2"/>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2374</Words>
  <Characters>13532</Characters>
  <Application>Microsoft Office Word</Application>
  <DocSecurity>0</DocSecurity>
  <Lines>112</Lines>
  <Paragraphs>31</Paragraphs>
  <ScaleCrop>false</ScaleCrop>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Zara Aydon</cp:lastModifiedBy>
  <cp:revision>14</cp:revision>
  <cp:lastPrinted>2025-09-11T08:32:00Z</cp:lastPrinted>
  <dcterms:created xsi:type="dcterms:W3CDTF">2026-05-27T00:12:00Z</dcterms:created>
  <dcterms:modified xsi:type="dcterms:W3CDTF">2026-07-15T21:53:00Z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RevIMBCS">
    <vt:lpwstr/>
  </property>
</Properties>
</file>