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21FA" w14:textId="234CAF68" w:rsidR="00F832D1" w:rsidRPr="00F832D1" w:rsidRDefault="00F832D1" w:rsidP="00F832D1">
      <w:pPr>
        <w:spacing w:before="1320" w:after="0"/>
        <w:rPr>
          <w:rStyle w:val="Heading1Char"/>
        </w:rPr>
      </w:pPr>
      <w:r w:rsidRPr="00F832D1">
        <w:rPr>
          <w:rStyle w:val="Heading1Char"/>
        </w:rPr>
        <w:t xml:space="preserve">Lead Implementation and Engagement Advisor </w:t>
      </w:r>
    </w:p>
    <w:p w14:paraId="78E4B0CA" w14:textId="26E8A95F" w:rsidR="5204AFC9" w:rsidRPr="00353CA5" w:rsidRDefault="5FDA7F82" w:rsidP="00F832D1">
      <w:pPr>
        <w:pStyle w:val="Heading3"/>
        <w:spacing w:before="120" w:after="360"/>
        <w:rPr>
          <w:color w:val="FFFFFF" w:themeColor="background1"/>
          <w:sz w:val="40"/>
          <w:szCs w:val="40"/>
        </w:rPr>
      </w:pPr>
      <w:proofErr w:type="spellStart"/>
      <w:r w:rsidRPr="00964E09">
        <w:rPr>
          <w:rStyle w:val="Heading1Char"/>
        </w:rPr>
        <w:t>Kaitohu</w:t>
      </w:r>
      <w:proofErr w:type="spellEnd"/>
      <w:r w:rsidRPr="00964E09">
        <w:rPr>
          <w:rStyle w:val="Heading1Char"/>
        </w:rPr>
        <w:t xml:space="preserve"> </w:t>
      </w:r>
      <w:proofErr w:type="spellStart"/>
      <w:r w:rsidRPr="00964E09">
        <w:rPr>
          <w:rStyle w:val="Heading1Char"/>
        </w:rPr>
        <w:t>Mātāmua</w:t>
      </w:r>
      <w:proofErr w:type="spellEnd"/>
      <w:r w:rsidRPr="00964E09">
        <w:rPr>
          <w:rStyle w:val="Heading1Char"/>
        </w:rPr>
        <w:t xml:space="preserve"> </w:t>
      </w:r>
      <w:r w:rsidR="001173C6" w:rsidRPr="00964E09">
        <w:rPr>
          <w:rStyle w:val="Heading1Char"/>
        </w:rPr>
        <w:br/>
      </w:r>
      <w:r w:rsidR="00F832D1">
        <w:rPr>
          <w:rStyle w:val="Heading1Char"/>
        </w:rPr>
        <w:t>Transformation</w:t>
      </w:r>
      <w:r w:rsidR="00B305AE" w:rsidRPr="003C25A7">
        <w:rPr>
          <w:rStyle w:val="Heading1Char"/>
        </w:rPr>
        <w:t xml:space="preserve"> 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012834EB" w14:textId="77777777" w:rsidR="004617F0" w:rsidRPr="004617F0" w:rsidRDefault="004617F0" w:rsidP="004617F0">
      <w:r w:rsidRPr="004617F0">
        <w:t>The Lead Implementation and Engagement Advisor within the Business Readiness and Change Implementation team supports business readiness and implementation through targeted engagement with internal and external stakeholders, ensuring alignment with transformation intent, programme priorities, and MSD’s future state.</w:t>
      </w:r>
    </w:p>
    <w:p w14:paraId="7E82D86F" w14:textId="77777777" w:rsidR="004617F0" w:rsidRPr="004617F0" w:rsidRDefault="004617F0" w:rsidP="004617F0">
      <w:r w:rsidRPr="004617F0">
        <w:t>The role provides thought leadership and authoritative advice to support the wider team in communications and engagement planning, including approach, sequencing, and execution.</w:t>
      </w:r>
    </w:p>
    <w:p w14:paraId="13BBB564" w14:textId="1819DFD7" w:rsidR="009D11B5" w:rsidRPr="009D11B5" w:rsidRDefault="009D11B5" w:rsidP="009D11B5">
      <w:r w:rsidRPr="009D11B5">
        <w:t>This role maintains strong connections across communications and engagement teams throughout the organisation, ensuring activities are coordinated, consistent in approach and messaging, and ensuring our engagement efforts align with the programme goals</w:t>
      </w:r>
    </w:p>
    <w:p w14:paraId="2269D850" w14:textId="77777777" w:rsidR="005C0C81" w:rsidRPr="00015D5E" w:rsidRDefault="005C0C81" w:rsidP="00353CA5">
      <w:pPr>
        <w:pStyle w:val="Heading4"/>
      </w:pPr>
      <w:r w:rsidRPr="00015D5E">
        <w:t>Location</w:t>
      </w:r>
    </w:p>
    <w:p w14:paraId="20D85390" w14:textId="77777777" w:rsidR="00424673" w:rsidRDefault="00424673" w:rsidP="00353CA5">
      <w:pPr>
        <w:pStyle w:val="Heading4"/>
        <w:rPr>
          <w:rFonts w:eastAsiaTheme="minorHAnsi" w:cstheme="minorBidi"/>
          <w:b w:val="0"/>
          <w:bCs w:val="0"/>
          <w:iCs w:val="0"/>
          <w:color w:val="auto"/>
          <w:sz w:val="22"/>
        </w:rPr>
      </w:pPr>
      <w:r w:rsidRPr="006A3B40">
        <w:rPr>
          <w:rFonts w:eastAsiaTheme="minorHAnsi" w:cstheme="minorBidi"/>
          <w:b w:val="0"/>
          <w:bCs w:val="0"/>
          <w:iCs w:val="0"/>
          <w:color w:val="auto"/>
          <w:sz w:val="22"/>
        </w:rPr>
        <w:t>National Office, Wellington</w:t>
      </w:r>
      <w:r w:rsidRPr="00424673">
        <w:rPr>
          <w:rFonts w:eastAsiaTheme="minorHAnsi" w:cstheme="minorBidi"/>
          <w:b w:val="0"/>
          <w:bCs w:val="0"/>
          <w:iCs w:val="0"/>
          <w:color w:val="auto"/>
          <w:sz w:val="22"/>
        </w:rPr>
        <w:t xml:space="preserve"> </w:t>
      </w:r>
    </w:p>
    <w:p w14:paraId="72BFDA47" w14:textId="4F4B8FCC" w:rsidR="005C0C81" w:rsidRPr="00015D5E" w:rsidRDefault="005C0C81" w:rsidP="00353CA5">
      <w:pPr>
        <w:pStyle w:val="Heading4"/>
      </w:pPr>
      <w:r w:rsidRPr="00015D5E">
        <w:t>Reports to</w:t>
      </w:r>
    </w:p>
    <w:p w14:paraId="6960256D" w14:textId="77777777" w:rsidR="006A3B40" w:rsidRPr="006A3B40" w:rsidRDefault="006A3B40" w:rsidP="006A3B40">
      <w:pPr>
        <w:pStyle w:val="Heading4"/>
        <w:rPr>
          <w:rFonts w:eastAsiaTheme="minorHAnsi" w:cstheme="minorBidi"/>
          <w:b w:val="0"/>
          <w:bCs w:val="0"/>
          <w:iCs w:val="0"/>
          <w:color w:val="auto"/>
          <w:sz w:val="22"/>
        </w:rPr>
      </w:pPr>
      <w:r w:rsidRPr="006A3B40">
        <w:rPr>
          <w:rFonts w:eastAsiaTheme="minorHAnsi" w:cstheme="minorBidi"/>
          <w:b w:val="0"/>
          <w:bCs w:val="0"/>
          <w:iCs w:val="0"/>
          <w:color w:val="auto"/>
          <w:sz w:val="22"/>
        </w:rPr>
        <w:t xml:space="preserve">Director Business Readiness and Change Implementation   </w:t>
      </w:r>
    </w:p>
    <w:p w14:paraId="58921DBE" w14:textId="5253869D" w:rsidR="009357ED" w:rsidRDefault="00CB3BB8" w:rsidP="002A6600">
      <w:pPr>
        <w:pStyle w:val="Heading3"/>
      </w:pPr>
      <w:r>
        <w:t>R</w:t>
      </w:r>
      <w:r w:rsidR="009357ED">
        <w:t>esponsibilities</w:t>
      </w:r>
    </w:p>
    <w:p w14:paraId="520C323B" w14:textId="77777777" w:rsidR="00424673" w:rsidRPr="00424673" w:rsidRDefault="00424673" w:rsidP="00424673">
      <w:pPr>
        <w:pStyle w:val="Heading4"/>
      </w:pPr>
      <w:r w:rsidRPr="00424673">
        <w:t xml:space="preserve">Key responsibilities </w:t>
      </w:r>
    </w:p>
    <w:p w14:paraId="32D8223C" w14:textId="6DA4CE86" w:rsidR="00EF1AFC" w:rsidRPr="00F941E4" w:rsidRDefault="00EF1AFC" w:rsidP="00EF1AFC">
      <w:pPr>
        <w:pStyle w:val="ListParagraph"/>
        <w:numPr>
          <w:ilvl w:val="0"/>
          <w:numId w:val="4"/>
        </w:numPr>
        <w:spacing w:line="240" w:lineRule="auto"/>
        <w:contextualSpacing w:val="0"/>
      </w:pPr>
      <w:r w:rsidRPr="00F941E4">
        <w:t xml:space="preserve">Lead and coordinate end-to-end engagement </w:t>
      </w:r>
      <w:r w:rsidR="00F941E4" w:rsidRPr="00F941E4">
        <w:t>plans</w:t>
      </w:r>
      <w:r w:rsidR="00F82979">
        <w:t xml:space="preserve"> to understand experience and implementation</w:t>
      </w:r>
      <w:r w:rsidRPr="00F941E4">
        <w:t>, including planning, delivery, and alignment of internal and external engagement activities, ensuring effective execution against project timelines and priorities.</w:t>
      </w:r>
    </w:p>
    <w:p w14:paraId="2F8B6FF5" w14:textId="4C71FCEE" w:rsidR="00B2655A" w:rsidRPr="004C19F0" w:rsidRDefault="00B2655A" w:rsidP="002B4039">
      <w:pPr>
        <w:pStyle w:val="ListParagraph"/>
        <w:numPr>
          <w:ilvl w:val="0"/>
          <w:numId w:val="4"/>
        </w:numPr>
        <w:spacing w:line="240" w:lineRule="auto"/>
        <w:contextualSpacing w:val="0"/>
      </w:pPr>
      <w:r w:rsidRPr="00B2655A">
        <w:rPr>
          <w:lang w:val="en-NZ"/>
        </w:rPr>
        <w:t>Connect and engage across</w:t>
      </w:r>
      <w:r w:rsidR="0029062C" w:rsidRPr="0029062C">
        <w:t xml:space="preserve"> </w:t>
      </w:r>
      <w:r w:rsidR="0029062C" w:rsidRPr="009D11B5">
        <w:t>communications and engagement teams throughout the organisation</w:t>
      </w:r>
      <w:r w:rsidRPr="00B2655A">
        <w:rPr>
          <w:lang w:val="en-NZ"/>
        </w:rPr>
        <w:t xml:space="preserve"> to </w:t>
      </w:r>
      <w:r w:rsidR="0029062C">
        <w:rPr>
          <w:lang w:val="en-NZ"/>
        </w:rPr>
        <w:t>understand</w:t>
      </w:r>
      <w:r w:rsidR="0069206E">
        <w:rPr>
          <w:lang w:val="en-NZ"/>
        </w:rPr>
        <w:t xml:space="preserve"> linkages and</w:t>
      </w:r>
      <w:r w:rsidRPr="00B2655A">
        <w:rPr>
          <w:lang w:val="en-NZ"/>
        </w:rPr>
        <w:t xml:space="preserve"> impacts, resolve challenges and ensure integrated sequencing, planning, and </w:t>
      </w:r>
      <w:r w:rsidR="0069206E">
        <w:rPr>
          <w:lang w:val="en-NZ"/>
        </w:rPr>
        <w:t>alignment of engagement efforts</w:t>
      </w:r>
      <w:r w:rsidRPr="00B2655A">
        <w:rPr>
          <w:lang w:val="en-NZ"/>
        </w:rPr>
        <w:t>. </w:t>
      </w:r>
    </w:p>
    <w:p w14:paraId="5A6A0086" w14:textId="61163AB9" w:rsidR="004C19F0" w:rsidRPr="008136C6" w:rsidRDefault="004C19F0" w:rsidP="002B4039">
      <w:pPr>
        <w:pStyle w:val="ListParagraph"/>
        <w:numPr>
          <w:ilvl w:val="0"/>
          <w:numId w:val="4"/>
        </w:numPr>
        <w:spacing w:line="240" w:lineRule="auto"/>
        <w:contextualSpacing w:val="0"/>
      </w:pPr>
      <w:r>
        <w:rPr>
          <w:lang w:val="en-NZ"/>
        </w:rPr>
        <w:t xml:space="preserve">Uses engagement to build organisational capacity and capability for change. Generates and captures content for future use </w:t>
      </w:r>
      <w:r w:rsidR="004E652F">
        <w:rPr>
          <w:lang w:val="en-NZ"/>
        </w:rPr>
        <w:t xml:space="preserve">and supports implementation narrative with key stakeholders. </w:t>
      </w:r>
    </w:p>
    <w:p w14:paraId="393FAD70" w14:textId="2A271C3B" w:rsidR="008136C6" w:rsidRPr="00B2655A" w:rsidRDefault="008136C6" w:rsidP="002B4039">
      <w:pPr>
        <w:pStyle w:val="ListParagraph"/>
        <w:numPr>
          <w:ilvl w:val="0"/>
          <w:numId w:val="4"/>
        </w:numPr>
        <w:spacing w:line="240" w:lineRule="auto"/>
        <w:contextualSpacing w:val="0"/>
      </w:pPr>
      <w:r w:rsidRPr="008136C6">
        <w:t>Evaluates and continuously improves the effectiveness of engagement approaches, using insights and feedback to inform future practice.</w:t>
      </w:r>
    </w:p>
    <w:p w14:paraId="12D37C4D" w14:textId="6BDA44B9" w:rsidR="002B4039" w:rsidRPr="002B4039" w:rsidRDefault="002B4039" w:rsidP="002B4039">
      <w:pPr>
        <w:pStyle w:val="ListParagraph"/>
        <w:numPr>
          <w:ilvl w:val="0"/>
          <w:numId w:val="4"/>
        </w:numPr>
        <w:spacing w:line="240" w:lineRule="auto"/>
        <w:contextualSpacing w:val="0"/>
      </w:pPr>
      <w:r w:rsidRPr="002B4039">
        <w:t xml:space="preserve">Build and maintain strong stakeholder relationships across the programme, wider Ministry, and external partners, ensuring a collaborative, client-focused approach and timely, effective responses. </w:t>
      </w:r>
    </w:p>
    <w:p w14:paraId="56544B65" w14:textId="4477411D" w:rsidR="002B4039" w:rsidRPr="002B4039" w:rsidRDefault="002B4039" w:rsidP="002B4039">
      <w:pPr>
        <w:pStyle w:val="ListParagraph"/>
        <w:numPr>
          <w:ilvl w:val="0"/>
          <w:numId w:val="4"/>
        </w:numPr>
        <w:spacing w:line="240" w:lineRule="auto"/>
        <w:contextualSpacing w:val="0"/>
      </w:pPr>
      <w:r w:rsidRPr="002B4039">
        <w:t>Lead a coordinated and consistent approach to stakeholder engagement, working with workstreams to deliver fit-for-purpose engagement planning aligned to the communications strategy.</w:t>
      </w:r>
    </w:p>
    <w:p w14:paraId="2DB995F5" w14:textId="02D86BE9" w:rsidR="000E11D9" w:rsidRPr="00862906" w:rsidRDefault="000E11D9" w:rsidP="00862906">
      <w:pPr>
        <w:pStyle w:val="ListParagraph"/>
        <w:numPr>
          <w:ilvl w:val="0"/>
          <w:numId w:val="4"/>
        </w:numPr>
        <w:spacing w:line="240" w:lineRule="auto"/>
        <w:ind w:left="714" w:hanging="357"/>
        <w:contextualSpacing w:val="0"/>
      </w:pPr>
      <w:r w:rsidRPr="00862906">
        <w:lastRenderedPageBreak/>
        <w:t>Identify and analyse complex problems to develop effective, evidence</w:t>
      </w:r>
      <w:r w:rsidR="1396C43D" w:rsidRPr="00862906">
        <w:t xml:space="preserve"> </w:t>
      </w:r>
      <w:r w:rsidRPr="00862906">
        <w:t>informed solutions, applying specialist expertise and sound judgement while strengthening practice through ongoing improvement and innovation.</w:t>
      </w:r>
    </w:p>
    <w:p w14:paraId="48F54577" w14:textId="77777777" w:rsidR="001C30AC" w:rsidRPr="00862906" w:rsidRDefault="001C30AC" w:rsidP="00862906">
      <w:pPr>
        <w:pStyle w:val="ListParagraph"/>
        <w:numPr>
          <w:ilvl w:val="0"/>
          <w:numId w:val="4"/>
        </w:numPr>
        <w:spacing w:line="240" w:lineRule="auto"/>
        <w:ind w:left="714" w:hanging="357"/>
        <w:contextualSpacing w:val="0"/>
      </w:pPr>
      <w:r w:rsidRPr="00862906">
        <w:t xml:space="preserve">Lead the preparation and delivery of complex reporting and analytical outputs, identifying trends, risks and opportunities, and presenting insights that inform performance monitoring and decision making.  </w:t>
      </w:r>
    </w:p>
    <w:p w14:paraId="1CF303ED" w14:textId="364E0766" w:rsidR="00053233" w:rsidRPr="00862906" w:rsidRDefault="00053233" w:rsidP="00862906">
      <w:pPr>
        <w:pStyle w:val="ListParagraph"/>
        <w:numPr>
          <w:ilvl w:val="0"/>
          <w:numId w:val="4"/>
        </w:numPr>
        <w:spacing w:line="240" w:lineRule="auto"/>
        <w:ind w:left="714" w:hanging="357"/>
        <w:contextualSpacing w:val="0"/>
      </w:pPr>
      <w:r w:rsidRPr="00862906">
        <w:t xml:space="preserve">Develop and maintain effective stakeholder engagement approaches, identifying key stakeholders, understanding their needs, and designing targeted engagement activities that support alignment, transparency and informed decision making. </w:t>
      </w:r>
    </w:p>
    <w:p w14:paraId="2DCB3749" w14:textId="77777777" w:rsidR="00E30092" w:rsidRPr="00862906" w:rsidRDefault="00E30092" w:rsidP="00862906">
      <w:pPr>
        <w:pStyle w:val="ListParagraph"/>
        <w:numPr>
          <w:ilvl w:val="0"/>
          <w:numId w:val="4"/>
        </w:numPr>
        <w:spacing w:line="240" w:lineRule="auto"/>
        <w:ind w:left="714" w:hanging="357"/>
        <w:contextualSpacing w:val="0"/>
      </w:pPr>
      <w:r w:rsidRPr="00862906">
        <w:t>Identify and assess risks, issues, dependencies, and constraints within work programmes or initiatives, escalating where appropriate and developing effective mitigation strategies to ensure successful delivery.</w:t>
      </w:r>
    </w:p>
    <w:p w14:paraId="536C9A17" w14:textId="77777777" w:rsidR="005F4B2F" w:rsidRPr="00862906" w:rsidRDefault="005F4B2F" w:rsidP="00862906">
      <w:pPr>
        <w:pStyle w:val="ListParagraph"/>
        <w:numPr>
          <w:ilvl w:val="0"/>
          <w:numId w:val="4"/>
        </w:numPr>
        <w:spacing w:line="240" w:lineRule="auto"/>
        <w:ind w:left="714" w:hanging="357"/>
        <w:contextualSpacing w:val="0"/>
      </w:pPr>
      <w:r w:rsidRPr="00862906">
        <w:t xml:space="preserve">Act as a subject matter expert and capability builder, mentoring others, sharing specialist knowledge and fostering a collaborative, high-performance environment that supports continuous improvement and professional growth. </w:t>
      </w:r>
    </w:p>
    <w:p w14:paraId="0E48B73C" w14:textId="5FF84B46" w:rsidR="005C0C81" w:rsidRDefault="005C0C81" w:rsidP="005C0C81">
      <w:pPr>
        <w:pStyle w:val="Heading3"/>
      </w:pPr>
      <w:r>
        <w:t>Additional Responsibilities</w:t>
      </w:r>
    </w:p>
    <w:p w14:paraId="1DA58E2B" w14:textId="77777777" w:rsidR="00702B05" w:rsidRPr="00BE0DCD" w:rsidRDefault="00702B05" w:rsidP="00702B05">
      <w:pPr>
        <w:pStyle w:val="Heading4"/>
      </w:pPr>
      <w:r w:rsidRPr="00BE0DCD">
        <w:t xml:space="preserve">Embedding Te </w:t>
      </w:r>
      <w:proofErr w:type="spellStart"/>
      <w:r w:rsidRPr="00BE0DCD">
        <w:t>ao</w:t>
      </w:r>
      <w:proofErr w:type="spellEnd"/>
      <w:r w:rsidRPr="00BE0DCD">
        <w:t xml:space="preserve"> Māori</w:t>
      </w:r>
    </w:p>
    <w:p w14:paraId="734BDB03" w14:textId="77777777" w:rsidR="00702B05" w:rsidRPr="00BE0DCD" w:rsidRDefault="00702B05" w:rsidP="00702B05">
      <w:pPr>
        <w:pStyle w:val="ListParagraph"/>
        <w:numPr>
          <w:ilvl w:val="0"/>
          <w:numId w:val="11"/>
        </w:numPr>
        <w:spacing w:line="240" w:lineRule="auto"/>
        <w:contextualSpacing w:val="0"/>
      </w:pPr>
      <w:r w:rsidRPr="00BE0DCD">
        <w:t xml:space="preserve">Embedding Te </w:t>
      </w:r>
      <w:proofErr w:type="spellStart"/>
      <w:r w:rsidRPr="00BE0DCD">
        <w:t>ao</w:t>
      </w:r>
      <w:proofErr w:type="spellEnd"/>
      <w:r w:rsidRPr="00BE0DCD">
        <w:t xml:space="preserve"> Māori (Te Reo Māori, Tikanga, Kawa, Te </w:t>
      </w:r>
      <w:proofErr w:type="spellStart"/>
      <w:r w:rsidRPr="00BE0DCD">
        <w:t>Tiriti</w:t>
      </w:r>
      <w:proofErr w:type="spellEnd"/>
      <w:r w:rsidRPr="00BE0DCD">
        <w:t xml:space="preserve"> o Waitangi) into the way we do things at MSD.</w:t>
      </w:r>
    </w:p>
    <w:p w14:paraId="401E08A9" w14:textId="77777777" w:rsidR="00702B05" w:rsidRPr="00BE0DCD" w:rsidRDefault="00702B05" w:rsidP="00702B05">
      <w:pPr>
        <w:pStyle w:val="ListParagraph"/>
        <w:numPr>
          <w:ilvl w:val="0"/>
          <w:numId w:val="11"/>
        </w:numPr>
        <w:spacing w:line="240" w:lineRule="auto"/>
        <w:contextualSpacing w:val="0"/>
      </w:pPr>
      <w:r w:rsidRPr="00BE0DCD">
        <w:t>Building more experience, knowledge, skills, and capabilities to confidently engage with whānau, hapū and iwi.</w:t>
      </w:r>
    </w:p>
    <w:p w14:paraId="59A0AF03" w14:textId="77777777" w:rsidR="005C0C81" w:rsidRPr="00ED7955" w:rsidRDefault="005C0C81" w:rsidP="002A6600">
      <w:pPr>
        <w:pStyle w:val="Heading4"/>
      </w:pPr>
      <w:r w:rsidRPr="00ED7955">
        <w:t>Health, safety, and security</w:t>
      </w:r>
    </w:p>
    <w:p w14:paraId="0466EE9E" w14:textId="77777777" w:rsidR="005C0C81" w:rsidRDefault="005C0C81" w:rsidP="00554A98">
      <w:pPr>
        <w:pStyle w:val="ListParagraph"/>
        <w:numPr>
          <w:ilvl w:val="0"/>
          <w:numId w:val="4"/>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7BDCE5C8" w14:textId="77777777" w:rsidR="005C0C81" w:rsidRDefault="005C0C81" w:rsidP="00554A98">
      <w:pPr>
        <w:pStyle w:val="ListParagraph"/>
        <w:numPr>
          <w:ilvl w:val="0"/>
          <w:numId w:val="4"/>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6468274F" w14:textId="77777777" w:rsidR="005C0C81" w:rsidRPr="00ED7955" w:rsidRDefault="005C0C81" w:rsidP="002A6600">
      <w:pPr>
        <w:pStyle w:val="Heading4"/>
      </w:pPr>
      <w:r w:rsidRPr="00ED7955">
        <w:t>Emergency management and business continuity</w:t>
      </w:r>
    </w:p>
    <w:p w14:paraId="0AB8F312" w14:textId="77777777" w:rsidR="005C0C81" w:rsidRPr="00EF2412" w:rsidRDefault="005C0C81" w:rsidP="00554A98">
      <w:pPr>
        <w:pStyle w:val="ListParagraph"/>
        <w:numPr>
          <w:ilvl w:val="0"/>
          <w:numId w:val="4"/>
        </w:numPr>
        <w:spacing w:line="240" w:lineRule="auto"/>
        <w:ind w:left="714" w:hanging="357"/>
        <w:contextualSpacing w:val="0"/>
      </w:pPr>
      <w:r w:rsidRPr="00EF2412">
        <w:t>Remain familiar with the relevant provisions of the Emergency Management and Business Continuity Plans that impact your business group/team.</w:t>
      </w:r>
    </w:p>
    <w:p w14:paraId="7451A632" w14:textId="77777777" w:rsidR="005C0C81" w:rsidRDefault="005C0C81" w:rsidP="00554A98">
      <w:pPr>
        <w:pStyle w:val="ListParagraph"/>
        <w:numPr>
          <w:ilvl w:val="0"/>
          <w:numId w:val="4"/>
        </w:numPr>
        <w:spacing w:line="240" w:lineRule="auto"/>
        <w:ind w:left="714" w:hanging="357"/>
        <w:contextualSpacing w:val="0"/>
      </w:pPr>
      <w:r w:rsidRPr="00EF2412">
        <w:t>Participate in periodic training, reviews and tests of the established Business Continuity Plans and operating procedures.</w:t>
      </w:r>
    </w:p>
    <w:p w14:paraId="6DA5B509" w14:textId="77777777" w:rsidR="005C0C81" w:rsidRDefault="00B305AE" w:rsidP="005C0C81">
      <w:pPr>
        <w:pStyle w:val="Heading3"/>
        <w:rPr>
          <w:szCs w:val="26"/>
        </w:rPr>
      </w:pPr>
      <w:r>
        <w:rPr>
          <w:szCs w:val="26"/>
        </w:rPr>
        <w:t>Skills</w:t>
      </w:r>
    </w:p>
    <w:p w14:paraId="2F47710B" w14:textId="51345E34" w:rsidR="005C0C81" w:rsidRDefault="005C0C81" w:rsidP="00B305AE">
      <w:pPr>
        <w:pStyle w:val="Heading3"/>
        <w:rPr>
          <w:szCs w:val="26"/>
        </w:rPr>
      </w:pPr>
      <w:r w:rsidRPr="00B305AE">
        <w:rPr>
          <w:szCs w:val="26"/>
        </w:rPr>
        <w:t>Education</w:t>
      </w:r>
      <w:r w:rsidR="00424673">
        <w:rPr>
          <w:szCs w:val="26"/>
        </w:rPr>
        <w:t xml:space="preserve"> &amp; </w:t>
      </w:r>
      <w:r w:rsidRPr="00B305AE">
        <w:rPr>
          <w:szCs w:val="26"/>
        </w:rPr>
        <w:t>Experience</w:t>
      </w:r>
    </w:p>
    <w:p w14:paraId="10F6B848" w14:textId="4AF61B13" w:rsidR="00D56AF7" w:rsidRPr="00D56AF7" w:rsidRDefault="00D56AF7" w:rsidP="00D56AF7">
      <w:pPr>
        <w:pStyle w:val="ListParagraph"/>
        <w:numPr>
          <w:ilvl w:val="0"/>
          <w:numId w:val="4"/>
        </w:numPr>
        <w:spacing w:line="240" w:lineRule="auto"/>
        <w:ind w:left="714" w:hanging="357"/>
        <w:contextualSpacing w:val="0"/>
      </w:pPr>
      <w:r w:rsidRPr="00D56AF7">
        <w:t xml:space="preserve">Proven ability to design and deliver effective, inclusive </w:t>
      </w:r>
      <w:proofErr w:type="gramStart"/>
      <w:r w:rsidRPr="00D56AF7">
        <w:t>engagement</w:t>
      </w:r>
      <w:r w:rsidR="00275626">
        <w:t xml:space="preserve"> </w:t>
      </w:r>
      <w:r w:rsidRPr="00D56AF7">
        <w:t xml:space="preserve"> strategies</w:t>
      </w:r>
      <w:proofErr w:type="gramEnd"/>
      <w:r w:rsidRPr="00D56AF7">
        <w:t xml:space="preserve"> that drive meaningful outcomes and informed decision-making</w:t>
      </w:r>
      <w:r w:rsidR="00275626">
        <w:t xml:space="preserve"> to support design and delivery functions. </w:t>
      </w:r>
    </w:p>
    <w:p w14:paraId="64085149" w14:textId="77777777" w:rsidR="00D56AF7" w:rsidRDefault="00D56AF7" w:rsidP="00D56AF7">
      <w:pPr>
        <w:pStyle w:val="ListParagraph"/>
        <w:numPr>
          <w:ilvl w:val="0"/>
          <w:numId w:val="4"/>
        </w:numPr>
        <w:spacing w:line="240" w:lineRule="auto"/>
        <w:ind w:left="714" w:hanging="357"/>
        <w:contextualSpacing w:val="0"/>
      </w:pPr>
      <w:r w:rsidRPr="00D56AF7">
        <w:lastRenderedPageBreak/>
        <w:t>Strong knowledge of the public sector environment, including a clear understanding of the role, responsibilities, and expectations of public servants.</w:t>
      </w:r>
    </w:p>
    <w:p w14:paraId="61F8CEFF" w14:textId="5512BA64" w:rsidR="001277AD" w:rsidRPr="00D56AF7" w:rsidRDefault="001277AD" w:rsidP="00D56AF7">
      <w:pPr>
        <w:pStyle w:val="ListParagraph"/>
        <w:numPr>
          <w:ilvl w:val="0"/>
          <w:numId w:val="4"/>
        </w:numPr>
        <w:spacing w:line="240" w:lineRule="auto"/>
        <w:ind w:left="714" w:hanging="357"/>
        <w:contextualSpacing w:val="0"/>
      </w:pPr>
      <w:r>
        <w:t xml:space="preserve">Ability to work with public sector professionals, private market partners and non-governmental organisations. </w:t>
      </w:r>
    </w:p>
    <w:p w14:paraId="0C73417C" w14:textId="68066ACA" w:rsidR="00A23477" w:rsidRDefault="00D56AF7" w:rsidP="00D56AF7">
      <w:pPr>
        <w:pStyle w:val="ListParagraph"/>
        <w:numPr>
          <w:ilvl w:val="0"/>
          <w:numId w:val="4"/>
        </w:numPr>
        <w:spacing w:line="240" w:lineRule="auto"/>
        <w:ind w:left="714" w:hanging="357"/>
        <w:contextualSpacing w:val="0"/>
      </w:pPr>
      <w:r w:rsidRPr="00D56AF7">
        <w:t xml:space="preserve">Demonstrated experience working within complex </w:t>
      </w:r>
      <w:r w:rsidR="00D8205D">
        <w:t>programmes of work</w:t>
      </w:r>
      <w:r w:rsidRPr="00D56AF7">
        <w:t>, contributing to successful delivery in dynamic and evolving environments.</w:t>
      </w:r>
    </w:p>
    <w:p w14:paraId="10CDB73B" w14:textId="3FC6F622" w:rsidR="00187F72" w:rsidRDefault="00044408" w:rsidP="0044324B">
      <w:pPr>
        <w:pStyle w:val="ListParagraph"/>
        <w:numPr>
          <w:ilvl w:val="0"/>
          <w:numId w:val="4"/>
        </w:numPr>
        <w:spacing w:line="240" w:lineRule="auto"/>
        <w:ind w:left="714" w:hanging="357"/>
        <w:contextualSpacing w:val="0"/>
      </w:pPr>
      <w:r w:rsidRPr="0044324B">
        <w:t>Confident in communicating and articulating potential resolutions or strategies in a clear, compelling, and tailored manner to address specific challenges or meet organi</w:t>
      </w:r>
      <w:r w:rsidR="001E0465" w:rsidRPr="0044324B">
        <w:t>s</w:t>
      </w:r>
      <w:r w:rsidRPr="0044324B">
        <w:t>ational needs</w:t>
      </w:r>
      <w:r w:rsidR="00C87C89" w:rsidRPr="004768AB">
        <w:t> </w:t>
      </w:r>
    </w:p>
    <w:p w14:paraId="425D47F1" w14:textId="609A1BC5" w:rsidR="00187F72" w:rsidRPr="004768AB" w:rsidRDefault="00187F72" w:rsidP="0044324B">
      <w:pPr>
        <w:pStyle w:val="ListParagraph"/>
        <w:numPr>
          <w:ilvl w:val="0"/>
          <w:numId w:val="4"/>
        </w:numPr>
        <w:spacing w:line="240" w:lineRule="auto"/>
        <w:ind w:left="714" w:hanging="357"/>
        <w:contextualSpacing w:val="0"/>
      </w:pPr>
      <w:r>
        <w:t xml:space="preserve">Significant experience in </w:t>
      </w:r>
      <w:r w:rsidRPr="00187F72">
        <w:t>identif</w:t>
      </w:r>
      <w:r>
        <w:t>ying</w:t>
      </w:r>
      <w:r w:rsidRPr="00187F72">
        <w:t xml:space="preserve"> potential stakeholders, analy</w:t>
      </w:r>
      <w:r>
        <w:t>s</w:t>
      </w:r>
      <w:r w:rsidRPr="00187F72">
        <w:t>e their expectations, and develop strategies for managing stakeholders and their expectations</w:t>
      </w:r>
    </w:p>
    <w:p w14:paraId="50B2F577" w14:textId="77777777" w:rsidR="008E3B02" w:rsidRPr="00B305AE" w:rsidRDefault="008E3B02" w:rsidP="008E3B02">
      <w:pPr>
        <w:pStyle w:val="Heading3"/>
        <w:rPr>
          <w:szCs w:val="26"/>
        </w:rPr>
      </w:pPr>
      <w:r>
        <w:t>Behavioural Competencies</w:t>
      </w:r>
    </w:p>
    <w:p w14:paraId="19F4782A" w14:textId="1AA46D20" w:rsidR="7B94A131" w:rsidRDefault="7B94A131" w:rsidP="217A26D8">
      <w:pPr>
        <w:spacing w:after="200" w:line="276" w:lineRule="auto"/>
      </w:pPr>
      <w:proofErr w:type="spellStart"/>
      <w:r w:rsidRPr="217A26D8">
        <w:rPr>
          <w:rFonts w:eastAsia="Verdana" w:cs="Verdana"/>
          <w:lang w:val="en-US"/>
        </w:rPr>
        <w:t>Behavioural</w:t>
      </w:r>
      <w:proofErr w:type="spellEnd"/>
      <w:r w:rsidRPr="217A26D8">
        <w:rPr>
          <w:rFonts w:eastAsia="Verdana" w:cs="Verdana"/>
          <w:lang w:val="en-US"/>
        </w:rPr>
        <w:t xml:space="preserve"> competencies describe the </w:t>
      </w:r>
      <w:proofErr w:type="spellStart"/>
      <w:r w:rsidRPr="217A26D8">
        <w:rPr>
          <w:rFonts w:eastAsia="Verdana" w:cs="Verdana"/>
          <w:lang w:val="en-US"/>
        </w:rPr>
        <w:t>behaviours</w:t>
      </w:r>
      <w:proofErr w:type="spellEnd"/>
      <w:r w:rsidRPr="217A26D8">
        <w:rPr>
          <w:rFonts w:eastAsia="Verdana" w:cs="Verdana"/>
          <w:lang w:val="en-US"/>
        </w:rPr>
        <w:t xml:space="preserve"> and ways of working expected at MSD. They complement role‑specific responsibilities and technical skills and set clear expectations for how work is done. </w:t>
      </w:r>
      <w:r w:rsidRPr="217A26D8">
        <w:rPr>
          <w:rFonts w:eastAsia="Verdana" w:cs="Verdana"/>
        </w:rPr>
        <w:t xml:space="preserve">The first four competencies apply to all roles at </w:t>
      </w:r>
      <w:proofErr w:type="gramStart"/>
      <w:r w:rsidRPr="217A26D8">
        <w:rPr>
          <w:rFonts w:eastAsia="Verdana" w:cs="Verdana"/>
        </w:rPr>
        <w:t>MSD</w:t>
      </w:r>
      <w:proofErr w:type="gramEnd"/>
      <w:r w:rsidRPr="217A26D8">
        <w:rPr>
          <w:rFonts w:eastAsia="Verdana" w:cs="Verdana"/>
        </w:rPr>
        <w:t xml:space="preserve"> and the remaining competencies are specific to this role.</w:t>
      </w:r>
    </w:p>
    <w:p w14:paraId="5A8B8EDC" w14:textId="092D18D6" w:rsidR="7B94A131" w:rsidRDefault="7B94A131" w:rsidP="217A26D8">
      <w:pPr>
        <w:spacing w:after="200" w:line="276" w:lineRule="auto"/>
      </w:pPr>
      <w:proofErr w:type="gramStart"/>
      <w:r w:rsidRPr="217A26D8">
        <w:rPr>
          <w:rFonts w:eastAsia="Verdana" w:cs="Verdana"/>
          <w:b/>
          <w:bCs/>
          <w:lang w:val="en-US"/>
        </w:rPr>
        <w:t>Builds</w:t>
      </w:r>
      <w:proofErr w:type="gramEnd"/>
      <w:r w:rsidRPr="217A26D8">
        <w:rPr>
          <w:rFonts w:eastAsia="Verdana" w:cs="Verdana"/>
          <w:b/>
          <w:bCs/>
          <w:lang w:val="en-US"/>
        </w:rPr>
        <w:t xml:space="preserve"> Rapport - </w:t>
      </w:r>
      <w:r w:rsidRPr="217A26D8">
        <w:rPr>
          <w:rFonts w:eastAsia="Verdana" w:cs="Verdana"/>
          <w:lang w:val="en-US"/>
        </w:rPr>
        <w:t xml:space="preserve">Relates openly and comfortably with diverse groups of people. This includes </w:t>
      </w:r>
      <w:proofErr w:type="spellStart"/>
      <w:r w:rsidRPr="217A26D8">
        <w:rPr>
          <w:rFonts w:eastAsia="Verdana" w:cs="Verdana"/>
          <w:lang w:val="en-US"/>
        </w:rPr>
        <w:t>recognising</w:t>
      </w:r>
      <w:proofErr w:type="spellEnd"/>
      <w:r w:rsidRPr="217A26D8">
        <w:rPr>
          <w:rFonts w:eastAsia="Verdana" w:cs="Verdana"/>
          <w:lang w:val="en-US"/>
        </w:rPr>
        <w:t xml:space="preserve"> even subtle social cues, responding nimbly to others’ needs and preferences, defusing difficult interpersonal situations through tact and sensitivity, and building rapport with ease.</w:t>
      </w:r>
    </w:p>
    <w:p w14:paraId="01FBA8F8" w14:textId="15D04A3B" w:rsidR="7B94A131" w:rsidRDefault="7B94A131" w:rsidP="217A26D8">
      <w:pPr>
        <w:spacing w:after="200" w:line="276" w:lineRule="auto"/>
      </w:pPr>
      <w:r w:rsidRPr="217A26D8">
        <w:rPr>
          <w:rFonts w:eastAsia="Verdana" w:cs="Verdana"/>
          <w:b/>
          <w:bCs/>
          <w:lang w:val="en-US"/>
        </w:rPr>
        <w:t xml:space="preserve">Values Differences - </w:t>
      </w:r>
      <w:proofErr w:type="spellStart"/>
      <w:r w:rsidRPr="217A26D8">
        <w:rPr>
          <w:rFonts w:eastAsia="Verdana" w:cs="Verdana"/>
          <w:lang w:val="en-US"/>
        </w:rPr>
        <w:t>Recognises</w:t>
      </w:r>
      <w:proofErr w:type="spellEnd"/>
      <w:r w:rsidRPr="217A26D8">
        <w:rPr>
          <w:rFonts w:eastAsia="Verdana" w:cs="Verdana"/>
          <w:lang w:val="en-US"/>
        </w:rPr>
        <w:t xml:space="preserve"> the value that different perspectives and cultures bring to an </w:t>
      </w:r>
      <w:proofErr w:type="spellStart"/>
      <w:r w:rsidRPr="217A26D8">
        <w:rPr>
          <w:rFonts w:eastAsia="Verdana" w:cs="Verdana"/>
          <w:lang w:val="en-US"/>
        </w:rPr>
        <w:t>organisation</w:t>
      </w:r>
      <w:proofErr w:type="spellEnd"/>
      <w:r w:rsidRPr="217A26D8">
        <w:rPr>
          <w:rFonts w:eastAsia="Verdana" w:cs="Verdana"/>
          <w:lang w:val="en-US"/>
        </w:rPr>
        <w:t xml:space="preserve">. This includes bringing together people with different perspectives, backgrounds, or styles, leveraging the unique capabilities of each, and speaking up when offensive or stereotyping </w:t>
      </w:r>
      <w:proofErr w:type="spellStart"/>
      <w:r w:rsidRPr="217A26D8">
        <w:rPr>
          <w:rFonts w:eastAsia="Verdana" w:cs="Verdana"/>
          <w:lang w:val="en-US"/>
        </w:rPr>
        <w:t>behaviour</w:t>
      </w:r>
      <w:proofErr w:type="spellEnd"/>
      <w:r w:rsidRPr="217A26D8">
        <w:rPr>
          <w:rFonts w:eastAsia="Verdana" w:cs="Verdana"/>
          <w:lang w:val="en-US"/>
        </w:rPr>
        <w:t xml:space="preserve"> occurs.</w:t>
      </w:r>
    </w:p>
    <w:p w14:paraId="233F6E4A" w14:textId="3904A388" w:rsidR="7B94A131" w:rsidRDefault="7B94A131" w:rsidP="217A26D8">
      <w:pPr>
        <w:spacing w:after="200" w:line="276" w:lineRule="auto"/>
      </w:pPr>
      <w:r w:rsidRPr="217A26D8">
        <w:rPr>
          <w:rFonts w:eastAsia="Verdana" w:cs="Verdana"/>
          <w:b/>
          <w:bCs/>
          <w:lang w:val="en-US"/>
        </w:rPr>
        <w:t xml:space="preserve">Collaborates - </w:t>
      </w:r>
      <w:r w:rsidRPr="217A26D8">
        <w:rPr>
          <w:rFonts w:eastAsia="Verdana" w:cs="Verdana"/>
          <w:lang w:val="en-US"/>
        </w:rPr>
        <w:t xml:space="preserve">Builds partnerships and works collaboratively with others to meet shared objectives. This includes enlisting a wide range of stakeholders to add value, ensuring people are well informed and surprises are avoided, confronting ‘us versus </w:t>
      </w:r>
      <w:proofErr w:type="gramStart"/>
      <w:r w:rsidRPr="217A26D8">
        <w:rPr>
          <w:rFonts w:eastAsia="Verdana" w:cs="Verdana"/>
          <w:lang w:val="en-US"/>
        </w:rPr>
        <w:t>them’</w:t>
      </w:r>
      <w:proofErr w:type="gramEnd"/>
      <w:r w:rsidRPr="217A26D8">
        <w:rPr>
          <w:rFonts w:eastAsia="Verdana" w:cs="Verdana"/>
          <w:lang w:val="en-US"/>
        </w:rPr>
        <w:t xml:space="preserve"> </w:t>
      </w:r>
      <w:proofErr w:type="spellStart"/>
      <w:r w:rsidRPr="217A26D8">
        <w:rPr>
          <w:rFonts w:eastAsia="Verdana" w:cs="Verdana"/>
          <w:lang w:val="en-US"/>
        </w:rPr>
        <w:t>behaviour</w:t>
      </w:r>
      <w:proofErr w:type="spellEnd"/>
      <w:r w:rsidRPr="217A26D8">
        <w:rPr>
          <w:rFonts w:eastAsia="Verdana" w:cs="Verdana"/>
          <w:lang w:val="en-US"/>
        </w:rPr>
        <w:t xml:space="preserve">, and </w:t>
      </w:r>
      <w:proofErr w:type="spellStart"/>
      <w:r w:rsidRPr="217A26D8">
        <w:rPr>
          <w:rFonts w:eastAsia="Verdana" w:cs="Verdana"/>
          <w:lang w:val="en-US"/>
        </w:rPr>
        <w:t>recognising</w:t>
      </w:r>
      <w:proofErr w:type="spellEnd"/>
      <w:r w:rsidRPr="217A26D8">
        <w:rPr>
          <w:rFonts w:eastAsia="Verdana" w:cs="Verdana"/>
          <w:lang w:val="en-US"/>
        </w:rPr>
        <w:t xml:space="preserve"> others’ contributions to shared goals.</w:t>
      </w:r>
    </w:p>
    <w:p w14:paraId="01E0BF06" w14:textId="7C035328" w:rsidR="7B94A131" w:rsidRDefault="7B94A131" w:rsidP="217A26D8">
      <w:pPr>
        <w:spacing w:after="200" w:line="276" w:lineRule="auto"/>
      </w:pPr>
      <w:proofErr w:type="gramStart"/>
      <w:r w:rsidRPr="217A26D8">
        <w:rPr>
          <w:rFonts w:eastAsia="Verdana" w:cs="Verdana"/>
          <w:b/>
          <w:bCs/>
          <w:lang w:val="en-US"/>
        </w:rPr>
        <w:t>Instils</w:t>
      </w:r>
      <w:proofErr w:type="gramEnd"/>
      <w:r w:rsidRPr="217A26D8">
        <w:rPr>
          <w:rFonts w:eastAsia="Verdana" w:cs="Verdana"/>
          <w:b/>
          <w:bCs/>
          <w:lang w:val="en-US"/>
        </w:rPr>
        <w:t xml:space="preserve"> Trust - </w:t>
      </w:r>
      <w:r w:rsidRPr="217A26D8">
        <w:rPr>
          <w:rFonts w:eastAsia="Verdana" w:cs="Verdana"/>
          <w:lang w:val="en-US"/>
        </w:rPr>
        <w:t>Gains the confidence and trust of others through honesty, integrity, and authenticity. This includes upholding professional codes of conduct, following through on commitments despite competing priorities, and being consistently honest and straightforward.</w:t>
      </w:r>
    </w:p>
    <w:p w14:paraId="2024BEB4" w14:textId="7AA691F0" w:rsidR="7B94A131" w:rsidRDefault="7B94A131" w:rsidP="217A26D8">
      <w:pPr>
        <w:spacing w:after="200" w:line="276" w:lineRule="auto"/>
      </w:pPr>
      <w:r w:rsidRPr="217A26D8">
        <w:rPr>
          <w:rFonts w:eastAsia="Verdana" w:cs="Verdana"/>
          <w:b/>
          <w:bCs/>
          <w:lang w:val="en-US"/>
        </w:rPr>
        <w:t xml:space="preserve">Communicates Effectively - </w:t>
      </w:r>
      <w:r w:rsidRPr="217A26D8">
        <w:rPr>
          <w:rFonts w:eastAsia="Verdana" w:cs="Verdana"/>
          <w:lang w:val="en-US"/>
        </w:rPr>
        <w:t>Develops and delivers multi-mode communications that convey a clear understanding of the unique needs of different audiences. This includes disseminating knowledge, insights, and updates in a polished and compelling manner, demonstrating genuine interest in others’ views, and creating high-quality documents and reports.</w:t>
      </w:r>
    </w:p>
    <w:p w14:paraId="578AA623" w14:textId="00CAF5FC" w:rsidR="7B94A131" w:rsidRDefault="7B94A131" w:rsidP="217A26D8">
      <w:pPr>
        <w:spacing w:after="200" w:line="276" w:lineRule="auto"/>
      </w:pPr>
      <w:r w:rsidRPr="217A26D8">
        <w:rPr>
          <w:rFonts w:eastAsia="Verdana" w:cs="Verdana"/>
          <w:b/>
          <w:bCs/>
          <w:lang w:val="en-US"/>
        </w:rPr>
        <w:lastRenderedPageBreak/>
        <w:t xml:space="preserve">Manages Complexity - </w:t>
      </w:r>
      <w:r w:rsidRPr="217A26D8">
        <w:rPr>
          <w:rFonts w:eastAsia="Verdana" w:cs="Verdana"/>
          <w:lang w:val="en-US"/>
        </w:rPr>
        <w:t xml:space="preserve">Makes sense of complex, high-quantity, and sometimes contradictory information to effectively solve problems. This includes examining issues from many angles, developing a deep understanding, cutting swiftly to the core of issues, and </w:t>
      </w:r>
      <w:proofErr w:type="spellStart"/>
      <w:r w:rsidRPr="217A26D8">
        <w:rPr>
          <w:rFonts w:eastAsia="Verdana" w:cs="Verdana"/>
          <w:lang w:val="en-US"/>
        </w:rPr>
        <w:t>skilfully</w:t>
      </w:r>
      <w:proofErr w:type="spellEnd"/>
      <w:r w:rsidRPr="217A26D8">
        <w:rPr>
          <w:rFonts w:eastAsia="Verdana" w:cs="Verdana"/>
          <w:lang w:val="en-US"/>
        </w:rPr>
        <w:t xml:space="preserve"> separating root causes from symptoms.</w:t>
      </w:r>
    </w:p>
    <w:p w14:paraId="30066B99" w14:textId="5625149A" w:rsidR="7B94A131" w:rsidRDefault="7B94A131" w:rsidP="217A26D8">
      <w:pPr>
        <w:spacing w:after="200" w:line="276" w:lineRule="auto"/>
      </w:pPr>
      <w:r w:rsidRPr="217A26D8">
        <w:rPr>
          <w:rFonts w:eastAsia="Verdana" w:cs="Verdana"/>
          <w:b/>
          <w:bCs/>
          <w:lang w:val="en-US"/>
        </w:rPr>
        <w:t xml:space="preserve">Customer Focus - </w:t>
      </w:r>
      <w:r w:rsidRPr="217A26D8">
        <w:rPr>
          <w:rFonts w:eastAsia="Verdana" w:cs="Verdana"/>
          <w:lang w:val="en-US"/>
        </w:rPr>
        <w:t>Builds strong customer relationships and delivers customer-centric solutions. This includes digging deeply into customer feedback, driving innovations that better meet future needs, and adjusting approaches to improve service outcomes.</w:t>
      </w:r>
    </w:p>
    <w:p w14:paraId="3395FDFB" w14:textId="26B0B764" w:rsidR="7B94A131" w:rsidRDefault="7B94A131" w:rsidP="217A26D8">
      <w:pPr>
        <w:spacing w:after="200" w:line="276" w:lineRule="auto"/>
      </w:pPr>
      <w:r w:rsidRPr="217A26D8">
        <w:rPr>
          <w:rFonts w:eastAsia="Verdana" w:cs="Verdana"/>
          <w:b/>
          <w:bCs/>
          <w:lang w:val="en-US"/>
        </w:rPr>
        <w:t xml:space="preserve">Strategic Mindset - </w:t>
      </w:r>
      <w:r w:rsidRPr="217A26D8">
        <w:rPr>
          <w:rFonts w:eastAsia="Verdana" w:cs="Verdana"/>
          <w:lang w:val="en-US"/>
        </w:rPr>
        <w:t xml:space="preserve">Sees ahead to future possibilities and translates them into breakthrough strategies. This includes identifying priorities with the greatest strategic impact, taking industry and market trends into account, and exploring future scenarios that may affect the team or </w:t>
      </w:r>
      <w:proofErr w:type="spellStart"/>
      <w:r w:rsidRPr="217A26D8">
        <w:rPr>
          <w:rFonts w:eastAsia="Verdana" w:cs="Verdana"/>
          <w:lang w:val="en-US"/>
        </w:rPr>
        <w:t>organisation</w:t>
      </w:r>
      <w:proofErr w:type="spellEnd"/>
      <w:r w:rsidRPr="217A26D8">
        <w:rPr>
          <w:rFonts w:eastAsia="Verdana" w:cs="Verdana"/>
          <w:lang w:val="en-US"/>
        </w:rPr>
        <w:t>.</w:t>
      </w:r>
    </w:p>
    <w:p w14:paraId="42DE1EC4" w14:textId="77777777" w:rsidR="005C0C81" w:rsidRPr="00015D5E" w:rsidRDefault="005C0C81" w:rsidP="002A6600">
      <w:pPr>
        <w:pStyle w:val="Heading3"/>
      </w:pPr>
      <w:r w:rsidRPr="00D56AF7">
        <w:t>Delegations</w:t>
      </w:r>
      <w:r w:rsidRPr="00015D5E">
        <w:t xml:space="preserve"> </w:t>
      </w:r>
    </w:p>
    <w:p w14:paraId="5E4F3059" w14:textId="71ECDA65" w:rsidR="005C0C81" w:rsidRPr="00554A98" w:rsidRDefault="005C0C81" w:rsidP="00AA743C">
      <w:pPr>
        <w:pStyle w:val="Heading3"/>
        <w:ind w:firstLine="720"/>
        <w:rPr>
          <w:sz w:val="22"/>
          <w:szCs w:val="18"/>
        </w:rPr>
      </w:pPr>
      <w:r w:rsidRPr="00554A98">
        <w:rPr>
          <w:sz w:val="22"/>
          <w:szCs w:val="18"/>
        </w:rPr>
        <w:t xml:space="preserve">Direct reports </w:t>
      </w:r>
      <w:r w:rsidR="00A14A4B">
        <w:rPr>
          <w:sz w:val="22"/>
          <w:szCs w:val="18"/>
        </w:rPr>
        <w:t xml:space="preserve">- </w:t>
      </w:r>
      <w:r w:rsidR="004118BA">
        <w:rPr>
          <w:sz w:val="22"/>
          <w:szCs w:val="18"/>
          <w:lang w:eastAsia="en-GB"/>
        </w:rPr>
        <w:t>No</w:t>
      </w:r>
    </w:p>
    <w:p w14:paraId="1EFEBCCC" w14:textId="310EA2D7" w:rsidR="00AA743C" w:rsidRPr="00554A98" w:rsidRDefault="005C0C81" w:rsidP="00AA743C">
      <w:pPr>
        <w:pStyle w:val="Heading3"/>
        <w:ind w:firstLine="720"/>
        <w:rPr>
          <w:sz w:val="22"/>
          <w:szCs w:val="18"/>
        </w:rPr>
      </w:pPr>
      <w:r w:rsidRPr="00554A98">
        <w:rPr>
          <w:sz w:val="22"/>
          <w:szCs w:val="18"/>
        </w:rPr>
        <w:t>Security clearance</w:t>
      </w:r>
      <w:r w:rsidR="00A14A4B">
        <w:rPr>
          <w:sz w:val="22"/>
          <w:szCs w:val="18"/>
        </w:rPr>
        <w:t xml:space="preserve"> - No</w:t>
      </w:r>
    </w:p>
    <w:p w14:paraId="2D9D9841" w14:textId="3D2AF24D" w:rsidR="005C0C81" w:rsidRPr="00554A98" w:rsidRDefault="005C0C81" w:rsidP="00AA743C">
      <w:pPr>
        <w:pStyle w:val="Heading3"/>
        <w:ind w:firstLine="720"/>
        <w:rPr>
          <w:sz w:val="22"/>
          <w:szCs w:val="18"/>
        </w:rPr>
      </w:pPr>
      <w:r w:rsidRPr="00554A98">
        <w:rPr>
          <w:sz w:val="22"/>
          <w:szCs w:val="18"/>
        </w:rPr>
        <w:t>Children’s worker</w:t>
      </w:r>
      <w:r w:rsidR="00A14A4B">
        <w:rPr>
          <w:sz w:val="22"/>
          <w:szCs w:val="18"/>
        </w:rPr>
        <w:t xml:space="preserve"> - No</w:t>
      </w:r>
    </w:p>
    <w:p w14:paraId="11E6CDA8" w14:textId="4AD1AB4B" w:rsidR="005C0C81" w:rsidRPr="00554A98" w:rsidRDefault="005C0C81" w:rsidP="00AA743C">
      <w:pPr>
        <w:pStyle w:val="Heading3"/>
        <w:ind w:firstLine="720"/>
        <w:rPr>
          <w:sz w:val="22"/>
          <w:szCs w:val="18"/>
        </w:rPr>
      </w:pPr>
      <w:r w:rsidRPr="00554A98">
        <w:rPr>
          <w:sz w:val="22"/>
          <w:szCs w:val="18"/>
        </w:rPr>
        <w:t>Travel</w:t>
      </w:r>
      <w:r w:rsidR="00A14A4B">
        <w:rPr>
          <w:sz w:val="22"/>
          <w:szCs w:val="18"/>
        </w:rPr>
        <w:t xml:space="preserve"> – </w:t>
      </w:r>
      <w:r w:rsidR="00D56AF7">
        <w:rPr>
          <w:sz w:val="22"/>
          <w:szCs w:val="18"/>
        </w:rPr>
        <w:t>Limited ad hoc travel may be required</w:t>
      </w:r>
    </w:p>
    <w:p w14:paraId="781FAC27" w14:textId="23D9AA05" w:rsidR="00554A98" w:rsidRPr="00554A98" w:rsidRDefault="00554A98" w:rsidP="00554A98">
      <w:pPr>
        <w:pStyle w:val="Heading3"/>
        <w:ind w:firstLine="720"/>
        <w:rPr>
          <w:sz w:val="22"/>
          <w:szCs w:val="18"/>
        </w:rPr>
      </w:pPr>
      <w:r w:rsidRPr="00554A98">
        <w:rPr>
          <w:sz w:val="22"/>
          <w:szCs w:val="18"/>
        </w:rPr>
        <w:t>HR delegation level</w:t>
      </w:r>
      <w:r w:rsidR="00A14A4B">
        <w:rPr>
          <w:sz w:val="22"/>
          <w:szCs w:val="18"/>
        </w:rPr>
        <w:t xml:space="preserve"> - </w:t>
      </w:r>
      <w:r w:rsidR="00D56AF7">
        <w:rPr>
          <w:sz w:val="22"/>
          <w:szCs w:val="18"/>
        </w:rPr>
        <w:t>No</w:t>
      </w:r>
    </w:p>
    <w:p w14:paraId="5999407A" w14:textId="21B3B386" w:rsidR="00554A98" w:rsidRPr="00554A98" w:rsidRDefault="00554A98" w:rsidP="00554A98">
      <w:pPr>
        <w:pStyle w:val="Heading3"/>
        <w:ind w:firstLine="720"/>
        <w:rPr>
          <w:sz w:val="22"/>
          <w:szCs w:val="18"/>
        </w:rPr>
      </w:pPr>
      <w:r w:rsidRPr="00554A98">
        <w:rPr>
          <w:sz w:val="22"/>
          <w:szCs w:val="18"/>
        </w:rPr>
        <w:t>Financial delegation level</w:t>
      </w:r>
      <w:r w:rsidR="00A14A4B">
        <w:rPr>
          <w:sz w:val="22"/>
          <w:szCs w:val="18"/>
        </w:rPr>
        <w:t xml:space="preserve"> - </w:t>
      </w:r>
      <w:r w:rsidR="00D56AF7">
        <w:rPr>
          <w:sz w:val="22"/>
          <w:szCs w:val="18"/>
        </w:rPr>
        <w:t>No</w:t>
      </w:r>
    </w:p>
    <w:p w14:paraId="5E6C69EA" w14:textId="77777777" w:rsidR="005C0C81" w:rsidRPr="00015D5E" w:rsidRDefault="005C0C81" w:rsidP="002A6600">
      <w:pPr>
        <w:pStyle w:val="Heading3"/>
      </w:pPr>
      <w:r w:rsidRPr="00015D5E">
        <w:t>Position Description Updated</w:t>
      </w:r>
    </w:p>
    <w:p w14:paraId="00282595" w14:textId="67F7C280" w:rsidR="005C0C81" w:rsidRDefault="00D56AF7" w:rsidP="00A52367">
      <w:pPr>
        <w:pStyle w:val="Bullet1"/>
        <w:numPr>
          <w:ilvl w:val="0"/>
          <w:numId w:val="2"/>
        </w:numPr>
        <w:tabs>
          <w:tab w:val="clear" w:pos="454"/>
        </w:tabs>
        <w:spacing w:before="120" w:line="240" w:lineRule="auto"/>
        <w:ind w:left="357" w:hanging="357"/>
      </w:pPr>
      <w:r>
        <w:t>May 2026</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3C17" w14:textId="77777777" w:rsidR="00A11BB6" w:rsidRDefault="00A11BB6" w:rsidP="00336686">
      <w:r>
        <w:separator/>
      </w:r>
    </w:p>
  </w:endnote>
  <w:endnote w:type="continuationSeparator" w:id="0">
    <w:p w14:paraId="2BC896F4" w14:textId="77777777" w:rsidR="00A11BB6" w:rsidRDefault="00A11BB6" w:rsidP="00336686">
      <w:r>
        <w:continuationSeparator/>
      </w:r>
    </w:p>
  </w:endnote>
  <w:endnote w:type="continuationNotice" w:id="1">
    <w:p w14:paraId="2F7E3139" w14:textId="77777777" w:rsidR="00A11BB6" w:rsidRDefault="00A11BB6"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56566007"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D56AF7" w:rsidRPr="00D56AF7">
          <w:rPr>
            <w:sz w:val="20"/>
            <w:szCs w:val="20"/>
          </w:rPr>
          <w:t xml:space="preserve">Lead Implementation and Engagement Advisor </w:t>
        </w:r>
        <w:r w:rsidR="005C0C81">
          <w:rPr>
            <w:sz w:val="20"/>
            <w:szCs w:val="20"/>
          </w:rPr>
          <w:t xml:space="preserve">– </w:t>
        </w:r>
        <w:r w:rsidR="00027B7E">
          <w:rPr>
            <w:sz w:val="20"/>
            <w:szCs w:val="20"/>
          </w:rPr>
          <w:t>MSS05</w:t>
        </w:r>
        <w:r w:rsidR="005C0C81">
          <w:rPr>
            <w:sz w:val="20"/>
            <w:szCs w:val="20"/>
          </w:rPr>
          <w:t xml:space="preserve"> </w:t>
        </w:r>
        <w:r w:rsidR="00D56AF7">
          <w:rPr>
            <w:sz w:val="20"/>
            <w:szCs w:val="20"/>
          </w:rPr>
          <w:t>– May 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8D0B" w14:textId="77777777" w:rsidR="00A11BB6" w:rsidRDefault="00A11BB6" w:rsidP="00336686">
      <w:r>
        <w:separator/>
      </w:r>
    </w:p>
  </w:footnote>
  <w:footnote w:type="continuationSeparator" w:id="0">
    <w:p w14:paraId="07AD39EC" w14:textId="77777777" w:rsidR="00A11BB6" w:rsidRDefault="00A11BB6" w:rsidP="00336686">
      <w:r>
        <w:continuationSeparator/>
      </w:r>
    </w:p>
  </w:footnote>
  <w:footnote w:type="continuationNotice" w:id="1">
    <w:p w14:paraId="101F0C2C" w14:textId="77777777" w:rsidR="00A11BB6" w:rsidRDefault="00A11BB6"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77777777"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0CF7EA28" wp14:editId="1DDEC70B">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59E7C271" w14:textId="1AA21E67" w:rsidR="00E45D7F" w:rsidRPr="00C53480" w:rsidRDefault="00E45D7F" w:rsidP="0033668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7EA28" id="_x0000_t202" coordsize="21600,21600" o:spt="202" path="m,l,21600r21600,l21600,xe">
              <v:stroke joinstyle="miter"/>
              <v:path gradientshapeok="t" o:connecttype="rect"/>
            </v:shapetype>
            <v:shape id="Text Box 1" o:spid="_x0000_s1027"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59E7C271" w14:textId="1AA21E67" w:rsidR="00E45D7F" w:rsidRPr="00C53480" w:rsidRDefault="00E45D7F" w:rsidP="00336686">
                    <w:pPr>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1EE3299B"/>
    <w:multiLevelType w:val="hybridMultilevel"/>
    <w:tmpl w:val="4E2448BA"/>
    <w:lvl w:ilvl="0" w:tplc="D3D2BE9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02D50A7"/>
    <w:multiLevelType w:val="multilevel"/>
    <w:tmpl w:val="9D6E0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0D4CA9"/>
    <w:multiLevelType w:val="multilevel"/>
    <w:tmpl w:val="55C4D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070BE"/>
    <w:multiLevelType w:val="hybridMultilevel"/>
    <w:tmpl w:val="E66415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6B4313C"/>
    <w:multiLevelType w:val="multilevel"/>
    <w:tmpl w:val="1EFC1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CD3712A"/>
    <w:multiLevelType w:val="multilevel"/>
    <w:tmpl w:val="5868F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9833965">
    <w:abstractNumId w:val="2"/>
  </w:num>
  <w:num w:numId="2" w16cid:durableId="460002760">
    <w:abstractNumId w:val="0"/>
  </w:num>
  <w:num w:numId="3" w16cid:durableId="1259213211">
    <w:abstractNumId w:val="3"/>
  </w:num>
  <w:num w:numId="4" w16cid:durableId="651564553">
    <w:abstractNumId w:val="10"/>
  </w:num>
  <w:num w:numId="5" w16cid:durableId="1130243239">
    <w:abstractNumId w:val="1"/>
  </w:num>
  <w:num w:numId="6" w16cid:durableId="1127554186">
    <w:abstractNumId w:val="3"/>
  </w:num>
  <w:num w:numId="7" w16cid:durableId="1408770608">
    <w:abstractNumId w:val="8"/>
  </w:num>
  <w:num w:numId="8" w16cid:durableId="967509875">
    <w:abstractNumId w:val="3"/>
  </w:num>
  <w:num w:numId="9" w16cid:durableId="107816738">
    <w:abstractNumId w:val="3"/>
  </w:num>
  <w:num w:numId="10" w16cid:durableId="1754425437">
    <w:abstractNumId w:val="3"/>
  </w:num>
  <w:num w:numId="11" w16cid:durableId="1848327534">
    <w:abstractNumId w:val="6"/>
  </w:num>
  <w:num w:numId="12" w16cid:durableId="1055855433">
    <w:abstractNumId w:val="5"/>
  </w:num>
  <w:num w:numId="13" w16cid:durableId="1987974885">
    <w:abstractNumId w:val="9"/>
  </w:num>
  <w:num w:numId="14" w16cid:durableId="259139936">
    <w:abstractNumId w:val="7"/>
  </w:num>
  <w:num w:numId="15" w16cid:durableId="479422057">
    <w:abstractNumId w:val="11"/>
  </w:num>
  <w:num w:numId="16" w16cid:durableId="17124595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389"/>
    <w:rsid w:val="00001691"/>
    <w:rsid w:val="000045BD"/>
    <w:rsid w:val="00005BBE"/>
    <w:rsid w:val="000106D0"/>
    <w:rsid w:val="00012D2E"/>
    <w:rsid w:val="00015791"/>
    <w:rsid w:val="00027B7E"/>
    <w:rsid w:val="00030E00"/>
    <w:rsid w:val="00034336"/>
    <w:rsid w:val="00037CB0"/>
    <w:rsid w:val="000437BA"/>
    <w:rsid w:val="00044408"/>
    <w:rsid w:val="00045765"/>
    <w:rsid w:val="00053233"/>
    <w:rsid w:val="00055B71"/>
    <w:rsid w:val="00064D89"/>
    <w:rsid w:val="000664C2"/>
    <w:rsid w:val="0008363E"/>
    <w:rsid w:val="000903A2"/>
    <w:rsid w:val="00096B91"/>
    <w:rsid w:val="000A576B"/>
    <w:rsid w:val="000A6009"/>
    <w:rsid w:val="000B4B5D"/>
    <w:rsid w:val="000B6D09"/>
    <w:rsid w:val="000D28A7"/>
    <w:rsid w:val="000D3AF6"/>
    <w:rsid w:val="000E11D9"/>
    <w:rsid w:val="000E3BB9"/>
    <w:rsid w:val="000F068A"/>
    <w:rsid w:val="000F219D"/>
    <w:rsid w:val="001027B0"/>
    <w:rsid w:val="001062C3"/>
    <w:rsid w:val="00106AED"/>
    <w:rsid w:val="0011259A"/>
    <w:rsid w:val="001173C6"/>
    <w:rsid w:val="001277AD"/>
    <w:rsid w:val="00130581"/>
    <w:rsid w:val="0013109B"/>
    <w:rsid w:val="00136C27"/>
    <w:rsid w:val="0013747C"/>
    <w:rsid w:val="00141BC1"/>
    <w:rsid w:val="00142550"/>
    <w:rsid w:val="00145D9C"/>
    <w:rsid w:val="001564BF"/>
    <w:rsid w:val="00182F02"/>
    <w:rsid w:val="0018334B"/>
    <w:rsid w:val="00187F72"/>
    <w:rsid w:val="001B6DC1"/>
    <w:rsid w:val="001C2745"/>
    <w:rsid w:val="001C30AC"/>
    <w:rsid w:val="001C64DA"/>
    <w:rsid w:val="001C711B"/>
    <w:rsid w:val="001D1546"/>
    <w:rsid w:val="001D3744"/>
    <w:rsid w:val="001D45B8"/>
    <w:rsid w:val="001D6DA4"/>
    <w:rsid w:val="001E0465"/>
    <w:rsid w:val="001E2B3C"/>
    <w:rsid w:val="001E556E"/>
    <w:rsid w:val="001F44B2"/>
    <w:rsid w:val="00213AFF"/>
    <w:rsid w:val="00213DA6"/>
    <w:rsid w:val="00216302"/>
    <w:rsid w:val="00227C4F"/>
    <w:rsid w:val="00234F3B"/>
    <w:rsid w:val="00235BC4"/>
    <w:rsid w:val="00236D2D"/>
    <w:rsid w:val="00240D7E"/>
    <w:rsid w:val="00241016"/>
    <w:rsid w:val="00242200"/>
    <w:rsid w:val="00245A2B"/>
    <w:rsid w:val="002645FF"/>
    <w:rsid w:val="00271262"/>
    <w:rsid w:val="0027186A"/>
    <w:rsid w:val="00275626"/>
    <w:rsid w:val="0029062C"/>
    <w:rsid w:val="00296AD5"/>
    <w:rsid w:val="0029741C"/>
    <w:rsid w:val="002A539F"/>
    <w:rsid w:val="002A6600"/>
    <w:rsid w:val="002A673A"/>
    <w:rsid w:val="002A741B"/>
    <w:rsid w:val="002B4039"/>
    <w:rsid w:val="002B4684"/>
    <w:rsid w:val="002B5AF6"/>
    <w:rsid w:val="002B7A33"/>
    <w:rsid w:val="002D148F"/>
    <w:rsid w:val="002D14AF"/>
    <w:rsid w:val="002D1C62"/>
    <w:rsid w:val="002D367B"/>
    <w:rsid w:val="002D62FF"/>
    <w:rsid w:val="002D6645"/>
    <w:rsid w:val="002F2B59"/>
    <w:rsid w:val="002F2FAA"/>
    <w:rsid w:val="002F7A18"/>
    <w:rsid w:val="00306997"/>
    <w:rsid w:val="00310872"/>
    <w:rsid w:val="0031279D"/>
    <w:rsid w:val="0031378C"/>
    <w:rsid w:val="00313A09"/>
    <w:rsid w:val="003206C4"/>
    <w:rsid w:val="00324D30"/>
    <w:rsid w:val="00331B43"/>
    <w:rsid w:val="00336686"/>
    <w:rsid w:val="003429A4"/>
    <w:rsid w:val="00353CA5"/>
    <w:rsid w:val="00354EC2"/>
    <w:rsid w:val="00357202"/>
    <w:rsid w:val="00361559"/>
    <w:rsid w:val="003632A4"/>
    <w:rsid w:val="0039174E"/>
    <w:rsid w:val="00395BDE"/>
    <w:rsid w:val="00397220"/>
    <w:rsid w:val="00397DBD"/>
    <w:rsid w:val="003A18EC"/>
    <w:rsid w:val="003A2AA2"/>
    <w:rsid w:val="003A6234"/>
    <w:rsid w:val="003B09A5"/>
    <w:rsid w:val="003B0A38"/>
    <w:rsid w:val="003B2B69"/>
    <w:rsid w:val="003B6C49"/>
    <w:rsid w:val="003C25A7"/>
    <w:rsid w:val="003C4607"/>
    <w:rsid w:val="003D182E"/>
    <w:rsid w:val="003D5248"/>
    <w:rsid w:val="003D71F8"/>
    <w:rsid w:val="003D77BD"/>
    <w:rsid w:val="003E2869"/>
    <w:rsid w:val="003E3722"/>
    <w:rsid w:val="003E655B"/>
    <w:rsid w:val="003F551B"/>
    <w:rsid w:val="00404284"/>
    <w:rsid w:val="0040673E"/>
    <w:rsid w:val="004118BA"/>
    <w:rsid w:val="00417F9C"/>
    <w:rsid w:val="00421BDD"/>
    <w:rsid w:val="004227ED"/>
    <w:rsid w:val="00424673"/>
    <w:rsid w:val="00425F3A"/>
    <w:rsid w:val="0042772B"/>
    <w:rsid w:val="0043277D"/>
    <w:rsid w:val="0043366F"/>
    <w:rsid w:val="00436532"/>
    <w:rsid w:val="0044014C"/>
    <w:rsid w:val="0044324B"/>
    <w:rsid w:val="00443635"/>
    <w:rsid w:val="004441E8"/>
    <w:rsid w:val="00445BCE"/>
    <w:rsid w:val="004535A6"/>
    <w:rsid w:val="00454F25"/>
    <w:rsid w:val="004617F0"/>
    <w:rsid w:val="00465072"/>
    <w:rsid w:val="0047088C"/>
    <w:rsid w:val="004710B8"/>
    <w:rsid w:val="00481590"/>
    <w:rsid w:val="00484950"/>
    <w:rsid w:val="00490CE6"/>
    <w:rsid w:val="0049248B"/>
    <w:rsid w:val="004A2876"/>
    <w:rsid w:val="004B0A86"/>
    <w:rsid w:val="004B4185"/>
    <w:rsid w:val="004B6F86"/>
    <w:rsid w:val="004C19F0"/>
    <w:rsid w:val="004E43DC"/>
    <w:rsid w:val="004E652F"/>
    <w:rsid w:val="004F2EE1"/>
    <w:rsid w:val="0051374F"/>
    <w:rsid w:val="00513D66"/>
    <w:rsid w:val="00515156"/>
    <w:rsid w:val="0053221B"/>
    <w:rsid w:val="00533E65"/>
    <w:rsid w:val="0053628B"/>
    <w:rsid w:val="00536498"/>
    <w:rsid w:val="00541064"/>
    <w:rsid w:val="00541230"/>
    <w:rsid w:val="005473A4"/>
    <w:rsid w:val="00554A98"/>
    <w:rsid w:val="005579A2"/>
    <w:rsid w:val="00560C59"/>
    <w:rsid w:val="0056681E"/>
    <w:rsid w:val="005671A5"/>
    <w:rsid w:val="00572AA9"/>
    <w:rsid w:val="00572ACC"/>
    <w:rsid w:val="00573A76"/>
    <w:rsid w:val="00593FEC"/>
    <w:rsid w:val="00595906"/>
    <w:rsid w:val="00596B81"/>
    <w:rsid w:val="005B11F9"/>
    <w:rsid w:val="005B4DF7"/>
    <w:rsid w:val="005C0C81"/>
    <w:rsid w:val="005C4254"/>
    <w:rsid w:val="005D1AB5"/>
    <w:rsid w:val="005D56AA"/>
    <w:rsid w:val="005D58A3"/>
    <w:rsid w:val="005E0875"/>
    <w:rsid w:val="005F09BC"/>
    <w:rsid w:val="005F4B2F"/>
    <w:rsid w:val="0060148C"/>
    <w:rsid w:val="0060246A"/>
    <w:rsid w:val="00631D73"/>
    <w:rsid w:val="00634AE8"/>
    <w:rsid w:val="00657547"/>
    <w:rsid w:val="0067336C"/>
    <w:rsid w:val="00681D13"/>
    <w:rsid w:val="00690F4E"/>
    <w:rsid w:val="0069206E"/>
    <w:rsid w:val="006930FB"/>
    <w:rsid w:val="006A3B40"/>
    <w:rsid w:val="006A5C63"/>
    <w:rsid w:val="006A5D98"/>
    <w:rsid w:val="006B19BD"/>
    <w:rsid w:val="006D6117"/>
    <w:rsid w:val="006F3E61"/>
    <w:rsid w:val="006F3FBA"/>
    <w:rsid w:val="00702B05"/>
    <w:rsid w:val="007034D1"/>
    <w:rsid w:val="0071187D"/>
    <w:rsid w:val="00712E73"/>
    <w:rsid w:val="00714E12"/>
    <w:rsid w:val="00736553"/>
    <w:rsid w:val="00737A25"/>
    <w:rsid w:val="00737C76"/>
    <w:rsid w:val="00745AE8"/>
    <w:rsid w:val="0075118C"/>
    <w:rsid w:val="0075331E"/>
    <w:rsid w:val="00762C88"/>
    <w:rsid w:val="007631D9"/>
    <w:rsid w:val="007641EE"/>
    <w:rsid w:val="00766795"/>
    <w:rsid w:val="00766FB5"/>
    <w:rsid w:val="007706FE"/>
    <w:rsid w:val="007721C0"/>
    <w:rsid w:val="00774817"/>
    <w:rsid w:val="00796649"/>
    <w:rsid w:val="007A1DBC"/>
    <w:rsid w:val="007A2863"/>
    <w:rsid w:val="007B201A"/>
    <w:rsid w:val="007B5EEA"/>
    <w:rsid w:val="007C2143"/>
    <w:rsid w:val="007C3D23"/>
    <w:rsid w:val="007D3444"/>
    <w:rsid w:val="007D5256"/>
    <w:rsid w:val="007D6B4C"/>
    <w:rsid w:val="007D7E69"/>
    <w:rsid w:val="007F172C"/>
    <w:rsid w:val="007F3ACD"/>
    <w:rsid w:val="007F4970"/>
    <w:rsid w:val="007F4ACF"/>
    <w:rsid w:val="0080133F"/>
    <w:rsid w:val="00802A08"/>
    <w:rsid w:val="0080498F"/>
    <w:rsid w:val="008136C6"/>
    <w:rsid w:val="0081624E"/>
    <w:rsid w:val="00820255"/>
    <w:rsid w:val="00823748"/>
    <w:rsid w:val="008339D0"/>
    <w:rsid w:val="008414B1"/>
    <w:rsid w:val="00841CDF"/>
    <w:rsid w:val="00860654"/>
    <w:rsid w:val="00862906"/>
    <w:rsid w:val="0087517C"/>
    <w:rsid w:val="00881AF0"/>
    <w:rsid w:val="008848F1"/>
    <w:rsid w:val="00886E2D"/>
    <w:rsid w:val="008879FF"/>
    <w:rsid w:val="00887A5F"/>
    <w:rsid w:val="008A00F5"/>
    <w:rsid w:val="008B2E4F"/>
    <w:rsid w:val="008B41B5"/>
    <w:rsid w:val="008C101F"/>
    <w:rsid w:val="008D5377"/>
    <w:rsid w:val="008E3B02"/>
    <w:rsid w:val="00902071"/>
    <w:rsid w:val="009024F4"/>
    <w:rsid w:val="00903467"/>
    <w:rsid w:val="00906EAA"/>
    <w:rsid w:val="00912E2E"/>
    <w:rsid w:val="009349DB"/>
    <w:rsid w:val="009357ED"/>
    <w:rsid w:val="0094176E"/>
    <w:rsid w:val="0094214B"/>
    <w:rsid w:val="0094396A"/>
    <w:rsid w:val="009604E6"/>
    <w:rsid w:val="00964E09"/>
    <w:rsid w:val="00970DD2"/>
    <w:rsid w:val="0097379D"/>
    <w:rsid w:val="009A312D"/>
    <w:rsid w:val="009A5CC1"/>
    <w:rsid w:val="009A73F0"/>
    <w:rsid w:val="009D0F50"/>
    <w:rsid w:val="009D11B5"/>
    <w:rsid w:val="009D15F1"/>
    <w:rsid w:val="009D2B10"/>
    <w:rsid w:val="009F05A2"/>
    <w:rsid w:val="00A03F37"/>
    <w:rsid w:val="00A11BB6"/>
    <w:rsid w:val="00A14A4B"/>
    <w:rsid w:val="00A173FC"/>
    <w:rsid w:val="00A2199C"/>
    <w:rsid w:val="00A23477"/>
    <w:rsid w:val="00A25335"/>
    <w:rsid w:val="00A27A48"/>
    <w:rsid w:val="00A315C5"/>
    <w:rsid w:val="00A36957"/>
    <w:rsid w:val="00A36AB8"/>
    <w:rsid w:val="00A40226"/>
    <w:rsid w:val="00A43896"/>
    <w:rsid w:val="00A4711F"/>
    <w:rsid w:val="00A52367"/>
    <w:rsid w:val="00A524CC"/>
    <w:rsid w:val="00A55890"/>
    <w:rsid w:val="00A62084"/>
    <w:rsid w:val="00A6244E"/>
    <w:rsid w:val="00A630EE"/>
    <w:rsid w:val="00A91051"/>
    <w:rsid w:val="00A96412"/>
    <w:rsid w:val="00AA10B3"/>
    <w:rsid w:val="00AA234F"/>
    <w:rsid w:val="00AA3B95"/>
    <w:rsid w:val="00AA72F7"/>
    <w:rsid w:val="00AA743C"/>
    <w:rsid w:val="00AB062A"/>
    <w:rsid w:val="00AC49FD"/>
    <w:rsid w:val="00AD16A6"/>
    <w:rsid w:val="00AD5DF4"/>
    <w:rsid w:val="00AD6305"/>
    <w:rsid w:val="00B02A8F"/>
    <w:rsid w:val="00B04D1D"/>
    <w:rsid w:val="00B2655A"/>
    <w:rsid w:val="00B305AE"/>
    <w:rsid w:val="00B407D6"/>
    <w:rsid w:val="00B41635"/>
    <w:rsid w:val="00B45A5E"/>
    <w:rsid w:val="00B5357A"/>
    <w:rsid w:val="00B542E4"/>
    <w:rsid w:val="00B5634E"/>
    <w:rsid w:val="00B626AE"/>
    <w:rsid w:val="00B64D28"/>
    <w:rsid w:val="00B8332D"/>
    <w:rsid w:val="00B84E48"/>
    <w:rsid w:val="00BA2526"/>
    <w:rsid w:val="00BA3675"/>
    <w:rsid w:val="00BB6450"/>
    <w:rsid w:val="00BB6997"/>
    <w:rsid w:val="00BC35AE"/>
    <w:rsid w:val="00BE6537"/>
    <w:rsid w:val="00BF0186"/>
    <w:rsid w:val="00BF23AB"/>
    <w:rsid w:val="00BF3B63"/>
    <w:rsid w:val="00BF6845"/>
    <w:rsid w:val="00C020F0"/>
    <w:rsid w:val="00C041FA"/>
    <w:rsid w:val="00C100F0"/>
    <w:rsid w:val="00C12F94"/>
    <w:rsid w:val="00C161A3"/>
    <w:rsid w:val="00C22164"/>
    <w:rsid w:val="00C22240"/>
    <w:rsid w:val="00C24180"/>
    <w:rsid w:val="00C35A4F"/>
    <w:rsid w:val="00C4259B"/>
    <w:rsid w:val="00C4358C"/>
    <w:rsid w:val="00C45EB5"/>
    <w:rsid w:val="00C47DF4"/>
    <w:rsid w:val="00C503A7"/>
    <w:rsid w:val="00C5215F"/>
    <w:rsid w:val="00C53480"/>
    <w:rsid w:val="00C54B15"/>
    <w:rsid w:val="00C64549"/>
    <w:rsid w:val="00C64ABC"/>
    <w:rsid w:val="00C72AA0"/>
    <w:rsid w:val="00C72AF6"/>
    <w:rsid w:val="00C7317E"/>
    <w:rsid w:val="00C80335"/>
    <w:rsid w:val="00C865D6"/>
    <w:rsid w:val="00C87C89"/>
    <w:rsid w:val="00C965F4"/>
    <w:rsid w:val="00CA08C4"/>
    <w:rsid w:val="00CA42DB"/>
    <w:rsid w:val="00CB3BB8"/>
    <w:rsid w:val="00CB4A28"/>
    <w:rsid w:val="00CC5FDE"/>
    <w:rsid w:val="00CD27CE"/>
    <w:rsid w:val="00CD310F"/>
    <w:rsid w:val="00CD4560"/>
    <w:rsid w:val="00CE038F"/>
    <w:rsid w:val="00CE67F3"/>
    <w:rsid w:val="00CE6C53"/>
    <w:rsid w:val="00CF090D"/>
    <w:rsid w:val="00CF6B2D"/>
    <w:rsid w:val="00D20B97"/>
    <w:rsid w:val="00D23F6F"/>
    <w:rsid w:val="00D30CE7"/>
    <w:rsid w:val="00D34EA0"/>
    <w:rsid w:val="00D4185C"/>
    <w:rsid w:val="00D4678F"/>
    <w:rsid w:val="00D56AF7"/>
    <w:rsid w:val="00D80F03"/>
    <w:rsid w:val="00D8205D"/>
    <w:rsid w:val="00D843A4"/>
    <w:rsid w:val="00D8674C"/>
    <w:rsid w:val="00DA31FF"/>
    <w:rsid w:val="00DB1FC9"/>
    <w:rsid w:val="00DD523E"/>
    <w:rsid w:val="00DD6907"/>
    <w:rsid w:val="00DD7526"/>
    <w:rsid w:val="00DE22DC"/>
    <w:rsid w:val="00DF2ADB"/>
    <w:rsid w:val="00DF513A"/>
    <w:rsid w:val="00E206A8"/>
    <w:rsid w:val="00E22B62"/>
    <w:rsid w:val="00E30092"/>
    <w:rsid w:val="00E31E8F"/>
    <w:rsid w:val="00E3355F"/>
    <w:rsid w:val="00E42617"/>
    <w:rsid w:val="00E45D7F"/>
    <w:rsid w:val="00E47D04"/>
    <w:rsid w:val="00E50E35"/>
    <w:rsid w:val="00E63ED3"/>
    <w:rsid w:val="00E65EDE"/>
    <w:rsid w:val="00E671C3"/>
    <w:rsid w:val="00E67C5E"/>
    <w:rsid w:val="00E82A81"/>
    <w:rsid w:val="00E90142"/>
    <w:rsid w:val="00E91282"/>
    <w:rsid w:val="00E9269E"/>
    <w:rsid w:val="00EC012D"/>
    <w:rsid w:val="00EC52B6"/>
    <w:rsid w:val="00ED23DA"/>
    <w:rsid w:val="00ED776D"/>
    <w:rsid w:val="00EF1AFC"/>
    <w:rsid w:val="00EF3CF1"/>
    <w:rsid w:val="00F050D6"/>
    <w:rsid w:val="00F05C09"/>
    <w:rsid w:val="00F06EE8"/>
    <w:rsid w:val="00F07349"/>
    <w:rsid w:val="00F10AC2"/>
    <w:rsid w:val="00F10EE9"/>
    <w:rsid w:val="00F113EF"/>
    <w:rsid w:val="00F126F3"/>
    <w:rsid w:val="00F16CA7"/>
    <w:rsid w:val="00F22AE5"/>
    <w:rsid w:val="00F277C2"/>
    <w:rsid w:val="00F27D60"/>
    <w:rsid w:val="00F35322"/>
    <w:rsid w:val="00F46859"/>
    <w:rsid w:val="00F63C9F"/>
    <w:rsid w:val="00F75D6D"/>
    <w:rsid w:val="00F82979"/>
    <w:rsid w:val="00F829C0"/>
    <w:rsid w:val="00F829F6"/>
    <w:rsid w:val="00F832D1"/>
    <w:rsid w:val="00F90B7C"/>
    <w:rsid w:val="00F9356E"/>
    <w:rsid w:val="00F941E4"/>
    <w:rsid w:val="00F96FEE"/>
    <w:rsid w:val="00FB47AE"/>
    <w:rsid w:val="00FB675F"/>
    <w:rsid w:val="00FC2426"/>
    <w:rsid w:val="00FC5A23"/>
    <w:rsid w:val="00FD2534"/>
    <w:rsid w:val="00FD4069"/>
    <w:rsid w:val="00FE1317"/>
    <w:rsid w:val="00FF1C72"/>
    <w:rsid w:val="00FF3FE0"/>
    <w:rsid w:val="00FF64E0"/>
    <w:rsid w:val="014856C0"/>
    <w:rsid w:val="01C03E5A"/>
    <w:rsid w:val="01D6DE92"/>
    <w:rsid w:val="01DCEBA7"/>
    <w:rsid w:val="02CE435D"/>
    <w:rsid w:val="047531EC"/>
    <w:rsid w:val="0498820F"/>
    <w:rsid w:val="050C7C1B"/>
    <w:rsid w:val="056256DD"/>
    <w:rsid w:val="056D9204"/>
    <w:rsid w:val="05A1CA15"/>
    <w:rsid w:val="05D56DAB"/>
    <w:rsid w:val="068008D1"/>
    <w:rsid w:val="06893DE7"/>
    <w:rsid w:val="070C6C0F"/>
    <w:rsid w:val="080433CA"/>
    <w:rsid w:val="084F7147"/>
    <w:rsid w:val="086446E9"/>
    <w:rsid w:val="09644348"/>
    <w:rsid w:val="09BA2EED"/>
    <w:rsid w:val="0A0EFA6E"/>
    <w:rsid w:val="0A83307C"/>
    <w:rsid w:val="0B19A97C"/>
    <w:rsid w:val="0B3553CA"/>
    <w:rsid w:val="0BCE6B73"/>
    <w:rsid w:val="0BFB61AB"/>
    <w:rsid w:val="0C397D8A"/>
    <w:rsid w:val="0C80403A"/>
    <w:rsid w:val="0C9ADB11"/>
    <w:rsid w:val="0D8C6053"/>
    <w:rsid w:val="0D99AB38"/>
    <w:rsid w:val="0DC04552"/>
    <w:rsid w:val="0E5A1A53"/>
    <w:rsid w:val="0E89093F"/>
    <w:rsid w:val="0EB9F4C4"/>
    <w:rsid w:val="0FD2E540"/>
    <w:rsid w:val="11B8C287"/>
    <w:rsid w:val="1232E393"/>
    <w:rsid w:val="1283B965"/>
    <w:rsid w:val="135DAA10"/>
    <w:rsid w:val="1387C162"/>
    <w:rsid w:val="1396C43D"/>
    <w:rsid w:val="13BF5FFB"/>
    <w:rsid w:val="13C72948"/>
    <w:rsid w:val="13F094AE"/>
    <w:rsid w:val="14CAC771"/>
    <w:rsid w:val="151B9F63"/>
    <w:rsid w:val="158ED420"/>
    <w:rsid w:val="1738DB31"/>
    <w:rsid w:val="174297A1"/>
    <w:rsid w:val="185C085C"/>
    <w:rsid w:val="18ADE378"/>
    <w:rsid w:val="18E05072"/>
    <w:rsid w:val="18FE3A39"/>
    <w:rsid w:val="190E53BF"/>
    <w:rsid w:val="1B301802"/>
    <w:rsid w:val="1B6DA682"/>
    <w:rsid w:val="1BB45536"/>
    <w:rsid w:val="1BD55928"/>
    <w:rsid w:val="1C5EF52D"/>
    <w:rsid w:val="1CD6B15E"/>
    <w:rsid w:val="1EA1CC9C"/>
    <w:rsid w:val="1F073A62"/>
    <w:rsid w:val="1F4168B9"/>
    <w:rsid w:val="1F9B6C2D"/>
    <w:rsid w:val="1FB7D29F"/>
    <w:rsid w:val="1FC521A8"/>
    <w:rsid w:val="20AA8F48"/>
    <w:rsid w:val="2134DB01"/>
    <w:rsid w:val="217A26D8"/>
    <w:rsid w:val="218D13CD"/>
    <w:rsid w:val="221E1C7F"/>
    <w:rsid w:val="225A4B46"/>
    <w:rsid w:val="233C98A0"/>
    <w:rsid w:val="2421CC53"/>
    <w:rsid w:val="24AA0DCB"/>
    <w:rsid w:val="250F8D88"/>
    <w:rsid w:val="25284544"/>
    <w:rsid w:val="263E3097"/>
    <w:rsid w:val="26925853"/>
    <w:rsid w:val="26F6C17D"/>
    <w:rsid w:val="2796A4F4"/>
    <w:rsid w:val="27B0D916"/>
    <w:rsid w:val="27BDE16C"/>
    <w:rsid w:val="27CD05D4"/>
    <w:rsid w:val="28C08D27"/>
    <w:rsid w:val="290C895D"/>
    <w:rsid w:val="29233FB8"/>
    <w:rsid w:val="2947613E"/>
    <w:rsid w:val="2A345B3A"/>
    <w:rsid w:val="2A5337F8"/>
    <w:rsid w:val="2A593C26"/>
    <w:rsid w:val="2A87A36B"/>
    <w:rsid w:val="2AB68039"/>
    <w:rsid w:val="2C5C61A5"/>
    <w:rsid w:val="2C93DC23"/>
    <w:rsid w:val="2CE76C24"/>
    <w:rsid w:val="2D9EFEBA"/>
    <w:rsid w:val="2DAE1EFA"/>
    <w:rsid w:val="2E0BD369"/>
    <w:rsid w:val="2E403B7E"/>
    <w:rsid w:val="2EE55BDA"/>
    <w:rsid w:val="2F6FA286"/>
    <w:rsid w:val="2F8AF439"/>
    <w:rsid w:val="2FEFB037"/>
    <w:rsid w:val="3041180B"/>
    <w:rsid w:val="32386D62"/>
    <w:rsid w:val="32B18234"/>
    <w:rsid w:val="32DC93C0"/>
    <w:rsid w:val="33079A3B"/>
    <w:rsid w:val="33B0E2A7"/>
    <w:rsid w:val="3438CE2F"/>
    <w:rsid w:val="3475E7C5"/>
    <w:rsid w:val="3497A09F"/>
    <w:rsid w:val="3573B3BA"/>
    <w:rsid w:val="35CEA0A2"/>
    <w:rsid w:val="363ACF7A"/>
    <w:rsid w:val="36AA3BC1"/>
    <w:rsid w:val="36ED284B"/>
    <w:rsid w:val="36F0FB80"/>
    <w:rsid w:val="37DD64EA"/>
    <w:rsid w:val="39593610"/>
    <w:rsid w:val="3973E1C1"/>
    <w:rsid w:val="39B081AC"/>
    <w:rsid w:val="39E3AF27"/>
    <w:rsid w:val="3A29771F"/>
    <w:rsid w:val="3AC92233"/>
    <w:rsid w:val="3AF907B2"/>
    <w:rsid w:val="3BCEA0A2"/>
    <w:rsid w:val="3C1941E9"/>
    <w:rsid w:val="3D34B620"/>
    <w:rsid w:val="3D6E53CA"/>
    <w:rsid w:val="3DC70B8D"/>
    <w:rsid w:val="3DF5B0CD"/>
    <w:rsid w:val="3EB0996C"/>
    <w:rsid w:val="3ECE2842"/>
    <w:rsid w:val="3ED859B7"/>
    <w:rsid w:val="409FE1C0"/>
    <w:rsid w:val="4295B1EA"/>
    <w:rsid w:val="43172E59"/>
    <w:rsid w:val="439E0523"/>
    <w:rsid w:val="44541B5C"/>
    <w:rsid w:val="44667952"/>
    <w:rsid w:val="44A24C58"/>
    <w:rsid w:val="44B28EEA"/>
    <w:rsid w:val="4603586E"/>
    <w:rsid w:val="469D53B7"/>
    <w:rsid w:val="46AA6B2D"/>
    <w:rsid w:val="4733CC04"/>
    <w:rsid w:val="477C5449"/>
    <w:rsid w:val="47D16A37"/>
    <w:rsid w:val="482EF984"/>
    <w:rsid w:val="485D2E9C"/>
    <w:rsid w:val="48AB4474"/>
    <w:rsid w:val="48D3882A"/>
    <w:rsid w:val="49713714"/>
    <w:rsid w:val="4AA9F63C"/>
    <w:rsid w:val="4BDC86D1"/>
    <w:rsid w:val="4BE008DF"/>
    <w:rsid w:val="4C2127B5"/>
    <w:rsid w:val="4C45285D"/>
    <w:rsid w:val="4C77C7DD"/>
    <w:rsid w:val="4CF0E9BA"/>
    <w:rsid w:val="4D23F3EA"/>
    <w:rsid w:val="4D5A3C75"/>
    <w:rsid w:val="4D7EB8B2"/>
    <w:rsid w:val="4F2A5B3E"/>
    <w:rsid w:val="4FD3E2BB"/>
    <w:rsid w:val="4FDEF109"/>
    <w:rsid w:val="50679529"/>
    <w:rsid w:val="513697CB"/>
    <w:rsid w:val="5204AFC9"/>
    <w:rsid w:val="5216CC2C"/>
    <w:rsid w:val="528FCA4D"/>
    <w:rsid w:val="538B4F6C"/>
    <w:rsid w:val="53BB34AF"/>
    <w:rsid w:val="545C983A"/>
    <w:rsid w:val="54B83812"/>
    <w:rsid w:val="550B8FB3"/>
    <w:rsid w:val="5514498C"/>
    <w:rsid w:val="55CF8EE6"/>
    <w:rsid w:val="56D16549"/>
    <w:rsid w:val="571483C7"/>
    <w:rsid w:val="581A9E0D"/>
    <w:rsid w:val="583BB865"/>
    <w:rsid w:val="5866E628"/>
    <w:rsid w:val="58BFD179"/>
    <w:rsid w:val="58DBBF54"/>
    <w:rsid w:val="591F7648"/>
    <w:rsid w:val="5A2898BB"/>
    <w:rsid w:val="5A93BA8E"/>
    <w:rsid w:val="5C5BFA52"/>
    <w:rsid w:val="5C7B4751"/>
    <w:rsid w:val="5CDA8974"/>
    <w:rsid w:val="5D9A6684"/>
    <w:rsid w:val="5DA2B8EF"/>
    <w:rsid w:val="5E3B4FEC"/>
    <w:rsid w:val="5E763081"/>
    <w:rsid w:val="5F23EEF7"/>
    <w:rsid w:val="5FDA7F82"/>
    <w:rsid w:val="600319FE"/>
    <w:rsid w:val="607DDC5E"/>
    <w:rsid w:val="615533CE"/>
    <w:rsid w:val="6181E983"/>
    <w:rsid w:val="619C05D4"/>
    <w:rsid w:val="62A224D5"/>
    <w:rsid w:val="63108083"/>
    <w:rsid w:val="63E9183B"/>
    <w:rsid w:val="656D5030"/>
    <w:rsid w:val="65DEECC4"/>
    <w:rsid w:val="662DF8DC"/>
    <w:rsid w:val="66891568"/>
    <w:rsid w:val="6786551A"/>
    <w:rsid w:val="6859BA2A"/>
    <w:rsid w:val="688528C9"/>
    <w:rsid w:val="6887E867"/>
    <w:rsid w:val="689EFB12"/>
    <w:rsid w:val="693C950C"/>
    <w:rsid w:val="69D15F17"/>
    <w:rsid w:val="69D3FCD9"/>
    <w:rsid w:val="6A07621C"/>
    <w:rsid w:val="6A360B69"/>
    <w:rsid w:val="6A5BAFEF"/>
    <w:rsid w:val="6B05110E"/>
    <w:rsid w:val="6D28F315"/>
    <w:rsid w:val="6D3446AF"/>
    <w:rsid w:val="6E0186AC"/>
    <w:rsid w:val="6E92C000"/>
    <w:rsid w:val="6EB119C4"/>
    <w:rsid w:val="6EB7292B"/>
    <w:rsid w:val="6F3C08AD"/>
    <w:rsid w:val="6FAC6CB4"/>
    <w:rsid w:val="70089AD3"/>
    <w:rsid w:val="70A54FA4"/>
    <w:rsid w:val="70A6A504"/>
    <w:rsid w:val="70CA482F"/>
    <w:rsid w:val="71BBC22A"/>
    <w:rsid w:val="71C9A2C5"/>
    <w:rsid w:val="72F56497"/>
    <w:rsid w:val="73865B1B"/>
    <w:rsid w:val="73EDCD71"/>
    <w:rsid w:val="75F83869"/>
    <w:rsid w:val="7709B625"/>
    <w:rsid w:val="7714673D"/>
    <w:rsid w:val="79010F7C"/>
    <w:rsid w:val="7A76E2FE"/>
    <w:rsid w:val="7B94A131"/>
    <w:rsid w:val="7BAE7C5B"/>
    <w:rsid w:val="7BFBAF21"/>
    <w:rsid w:val="7C51529B"/>
    <w:rsid w:val="7CC5E32C"/>
    <w:rsid w:val="7D61B699"/>
    <w:rsid w:val="7D9AFE0B"/>
    <w:rsid w:val="7DBA1A7A"/>
    <w:rsid w:val="7EDCC5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69B9861B-2C92-4F17-9607-9D6B1582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Bullet2">
    <w:name w:val="Bullet2"/>
    <w:qFormat/>
    <w:rsid w:val="00A14A4B"/>
    <w:pPr>
      <w:numPr>
        <w:numId w:val="5"/>
      </w:numPr>
      <w:spacing w:before="120" w:after="0"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919213303">
      <w:bodyDiv w:val="1"/>
      <w:marLeft w:val="0"/>
      <w:marRight w:val="0"/>
      <w:marTop w:val="0"/>
      <w:marBottom w:val="0"/>
      <w:divBdr>
        <w:top w:val="none" w:sz="0" w:space="0" w:color="auto"/>
        <w:left w:val="none" w:sz="0" w:space="0" w:color="auto"/>
        <w:bottom w:val="none" w:sz="0" w:space="0" w:color="auto"/>
        <w:right w:val="none" w:sz="0" w:space="0" w:color="auto"/>
      </w:divBdr>
    </w:div>
    <w:div w:id="1136534945">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INFO-1382905582-14497</_dlc_DocId>
    <_dlc_DocIdUrl xmlns="f5655c14-143d-4812-9d48-85cb4e9489a4">
      <Url>https://msdgovtnz.sharepoint.com/sites/COP-People-Group-Change-Practice/_layouts/15/DocIdRedir.aspx?ID=INFO-1382905582-14497</Url>
      <Description>INFO-1382905582-14497</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1B179655-0ABD-4B7F-A811-994B6D217F4F}">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f5655c14-143d-4812-9d48-85cb4e9489a4"/>
    <ds:schemaRef ds:uri="ea7f3347-cc1f-4827-9798-b3543c6f111f"/>
    <ds:schemaRef ds:uri="24a4208d-6389-4ccf-93db-5bf6e7a6ca4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81106885-C917-4469-88D3-54D14BFD9719}">
  <ds:schemaRefs>
    <ds:schemaRef ds:uri="http://schemas.microsoft.com/sharepoint/events"/>
    <ds:schemaRef ds:uri="http://www.w3.org/2000/xmlns/"/>
  </ds:schemaRefs>
</ds:datastoreItem>
</file>

<file path=customXml/itemProps5.xml><?xml version="1.0" encoding="utf-8"?>
<ds:datastoreItem xmlns:ds="http://schemas.openxmlformats.org/officeDocument/2006/customXml" ds:itemID="{61F2A88B-10AE-4F61-A6BE-83FF105A8FD5}">
  <ds:schemaRefs>
    <ds:schemaRef ds:uri="http://schemas.microsoft.com/office/2006/metadata/properties"/>
    <ds:schemaRef ds:uri="http://www.w3.org/2000/xmlns/"/>
    <ds:schemaRef ds:uri="24a4208d-6389-4ccf-93db-5bf6e7a6ca4d"/>
    <ds:schemaRef ds:uri="ea7f3347-cc1f-4827-9798-b3543c6f111f"/>
    <ds:schemaRef ds:uri="http://schemas.microsoft.com/office/infopath/2007/PartnerControls"/>
    <ds:schemaRef ds:uri="f5655c14-143d-4812-9d48-85cb4e9489a4"/>
    <ds:schemaRef ds:uri="http://schemas.microsoft.com/sharepoint/v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3</cp:revision>
  <cp:lastPrinted>2025-09-13T17:32:00Z</cp:lastPrinted>
  <dcterms:created xsi:type="dcterms:W3CDTF">2026-05-17T22:07:00Z</dcterms:created>
  <dcterms:modified xsi:type="dcterms:W3CDTF">2026-05-17T22:30:00Z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c7b5c968-7e0c-4154-8102-63a9ecc579b4</vt:lpwstr>
  </property>
</Properties>
</file>