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080D14E7" w:rsidR="5204AFC9" w:rsidRPr="00353CA5" w:rsidRDefault="00297CB9" w:rsidP="10C59AC7">
      <w:pPr>
        <w:pStyle w:val="Heading3"/>
        <w:spacing w:before="1600" w:after="900"/>
      </w:pPr>
      <w:r w:rsidRPr="10C59AC7">
        <w:rPr>
          <w:rStyle w:val="Heading1Char"/>
          <w:b/>
        </w:rPr>
        <w:t>Lead</w:t>
      </w:r>
      <w:r w:rsidR="0066637B" w:rsidRPr="10C59AC7">
        <w:rPr>
          <w:rStyle w:val="Heading1Char"/>
          <w:b/>
        </w:rPr>
        <w:t xml:space="preserve"> Business </w:t>
      </w:r>
      <w:r w:rsidR="00DC2542" w:rsidRPr="10C59AC7">
        <w:rPr>
          <w:rStyle w:val="Heading1Char"/>
          <w:b/>
        </w:rPr>
        <w:t xml:space="preserve">Rules </w:t>
      </w:r>
      <w:r w:rsidR="0066637B" w:rsidRPr="10C59AC7">
        <w:rPr>
          <w:rStyle w:val="Heading1Char"/>
          <w:b/>
        </w:rPr>
        <w:t>Analyst</w:t>
      </w:r>
      <w:r>
        <w:br/>
      </w:r>
      <w:r>
        <w:br/>
      </w:r>
      <w:r w:rsidR="354168BC" w:rsidRPr="10C59AC7">
        <w:rPr>
          <w:rStyle w:val="Heading1Char"/>
        </w:rPr>
        <w:t>Transformation Group</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He whakataukī*</w:t>
      </w:r>
    </w:p>
    <w:p w14:paraId="5885527B" w14:textId="77777777" w:rsidR="00353CA5" w:rsidRPr="00353CA5" w:rsidRDefault="00353CA5" w:rsidP="00353CA5">
      <w:pPr>
        <w:spacing w:after="0"/>
        <w:rPr>
          <w:b/>
          <w:bCs/>
          <w:lang w:eastAsia="en-NZ"/>
        </w:rPr>
      </w:pPr>
      <w:r w:rsidRPr="00353CA5">
        <w:rPr>
          <w:b/>
          <w:bCs/>
          <w:lang w:eastAsia="en-NZ"/>
        </w:rPr>
        <w:t>Unuhia te rito o te harakeke</w:t>
      </w:r>
    </w:p>
    <w:p w14:paraId="0DBA135A" w14:textId="77777777" w:rsidR="00353CA5" w:rsidRPr="00353CA5" w:rsidRDefault="00353CA5" w:rsidP="00353CA5">
      <w:pPr>
        <w:spacing w:after="0"/>
        <w:rPr>
          <w:b/>
          <w:bCs/>
          <w:lang w:eastAsia="en-NZ"/>
        </w:rPr>
      </w:pPr>
      <w:r w:rsidRPr="00353CA5">
        <w:rPr>
          <w:b/>
          <w:bCs/>
          <w:lang w:eastAsia="en-NZ"/>
        </w:rPr>
        <w:t>Kei hea te kōmako e kō?</w:t>
      </w:r>
    </w:p>
    <w:p w14:paraId="36850EEE" w14:textId="77777777" w:rsidR="00353CA5" w:rsidRPr="00353CA5" w:rsidRDefault="00353CA5" w:rsidP="00353CA5">
      <w:pPr>
        <w:spacing w:after="0"/>
        <w:rPr>
          <w:b/>
          <w:bCs/>
          <w:lang w:eastAsia="en-NZ"/>
        </w:rPr>
      </w:pPr>
      <w:r w:rsidRPr="00353CA5">
        <w:rPr>
          <w:b/>
          <w:bCs/>
          <w:lang w:eastAsia="en-NZ"/>
        </w:rPr>
        <w:t>Whakatairangitia, rere ki uta, rere ki tai;</w:t>
      </w:r>
    </w:p>
    <w:p w14:paraId="299A92E2" w14:textId="77777777" w:rsidR="00353CA5" w:rsidRPr="00353CA5" w:rsidRDefault="00353CA5" w:rsidP="00353CA5">
      <w:pPr>
        <w:spacing w:after="0"/>
        <w:rPr>
          <w:b/>
          <w:bCs/>
          <w:lang w:eastAsia="en-NZ"/>
        </w:rPr>
      </w:pPr>
      <w:r w:rsidRPr="00353CA5">
        <w:rPr>
          <w:b/>
          <w:bCs/>
          <w:lang w:eastAsia="en-NZ"/>
        </w:rPr>
        <w:t>Ui mai ki ahau,</w:t>
      </w:r>
    </w:p>
    <w:p w14:paraId="2A01BA73" w14:textId="77777777" w:rsidR="00353CA5" w:rsidRPr="00353CA5" w:rsidRDefault="00353CA5" w:rsidP="00353CA5">
      <w:pPr>
        <w:spacing w:after="0"/>
        <w:rPr>
          <w:b/>
          <w:bCs/>
          <w:lang w:eastAsia="en-NZ"/>
        </w:rPr>
      </w:pPr>
      <w:r w:rsidRPr="00353CA5">
        <w:rPr>
          <w:b/>
          <w:bCs/>
          <w:lang w:eastAsia="en-NZ"/>
        </w:rPr>
        <w:t>He aha te mea nui o te ao?</w:t>
      </w:r>
    </w:p>
    <w:p w14:paraId="1F5A9928" w14:textId="77777777" w:rsidR="00353CA5" w:rsidRPr="00353CA5" w:rsidRDefault="00353CA5" w:rsidP="00353CA5">
      <w:pPr>
        <w:spacing w:after="0"/>
        <w:rPr>
          <w:b/>
          <w:bCs/>
          <w:lang w:eastAsia="en-NZ"/>
        </w:rPr>
      </w:pPr>
      <w:r w:rsidRPr="00353CA5">
        <w:rPr>
          <w:b/>
          <w:bCs/>
          <w:lang w:eastAsia="en-NZ"/>
        </w:rPr>
        <w:t>Māku e kī atu,</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If you remove the central shoot of the flaxbush</w:t>
      </w:r>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300CAA33" w14:textId="0C765391" w:rsidR="005C0C81" w:rsidRPr="004700FD" w:rsidRDefault="004700FD" w:rsidP="2BB36439">
      <w:pPr>
        <w:rPr>
          <w:b/>
          <w:bCs/>
          <w:lang w:eastAsia="en-NZ"/>
        </w:rPr>
      </w:pPr>
      <w:r>
        <w:rPr>
          <w:lang w:eastAsia="en-NZ"/>
        </w:rPr>
        <w:br/>
      </w:r>
      <w:r w:rsidR="005C0C81" w:rsidRPr="004700FD">
        <w:rPr>
          <w:lang w:eastAsia="en-NZ"/>
        </w:rPr>
        <w:t>*</w:t>
      </w:r>
      <w:r w:rsidR="00353CA5" w:rsidRPr="004700FD">
        <w:rPr>
          <w:lang w:eastAsia="en-NZ"/>
        </w:rPr>
        <w:t xml:space="preserve"> </w:t>
      </w:r>
      <w:r w:rsidR="005C0C81" w:rsidRPr="004700FD">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25515131" w14:textId="6AF6F342" w:rsidR="001971F4" w:rsidRPr="001971F4" w:rsidRDefault="001971F4" w:rsidP="011BC201">
      <w:pPr>
        <w:pStyle w:val="Heading4"/>
        <w:rPr>
          <w:rFonts w:eastAsiaTheme="minorEastAsia" w:cstheme="minorBidi"/>
          <w:b w:val="0"/>
          <w:bCs w:val="0"/>
          <w:color w:val="auto"/>
          <w:sz w:val="22"/>
        </w:rPr>
      </w:pPr>
      <w:r w:rsidRPr="4D2C17E1">
        <w:rPr>
          <w:rFonts w:eastAsiaTheme="minorEastAsia" w:cstheme="minorBidi"/>
          <w:b w:val="0"/>
          <w:bCs w:val="0"/>
          <w:color w:val="auto"/>
          <w:sz w:val="22"/>
        </w:rPr>
        <w:t xml:space="preserve">The Lead Business Rules Analyst will work with senior leadership to shape and prioritise business rules analysis activity across </w:t>
      </w:r>
      <w:r w:rsidR="4830A072" w:rsidRPr="4D2C17E1">
        <w:rPr>
          <w:rFonts w:eastAsiaTheme="minorEastAsia" w:cstheme="minorBidi"/>
          <w:b w:val="0"/>
          <w:bCs w:val="0"/>
          <w:color w:val="auto"/>
          <w:sz w:val="22"/>
        </w:rPr>
        <w:t xml:space="preserve">change </w:t>
      </w:r>
      <w:r w:rsidRPr="4D2C17E1">
        <w:rPr>
          <w:rFonts w:eastAsiaTheme="minorEastAsia" w:cstheme="minorBidi"/>
          <w:b w:val="0"/>
          <w:bCs w:val="0"/>
          <w:color w:val="auto"/>
          <w:sz w:val="22"/>
        </w:rPr>
        <w:t xml:space="preserve">programmes or functions, ensuring effort is focused on the highest value work and aligned to organisational objectives. </w:t>
      </w:r>
      <w:r w:rsidR="24C89C4D" w:rsidRPr="4D2C17E1">
        <w:rPr>
          <w:rFonts w:eastAsiaTheme="minorEastAsia" w:cstheme="minorBidi"/>
          <w:b w:val="0"/>
          <w:bCs w:val="0"/>
          <w:color w:val="auto"/>
          <w:sz w:val="22"/>
        </w:rPr>
        <w:t>They will lead the coordinated delivery of business</w:t>
      </w:r>
      <w:r w:rsidR="3A1D10D2" w:rsidRPr="4D2C17E1">
        <w:rPr>
          <w:rFonts w:eastAsiaTheme="minorEastAsia" w:cstheme="minorBidi"/>
          <w:b w:val="0"/>
          <w:bCs w:val="0"/>
          <w:color w:val="auto"/>
          <w:sz w:val="22"/>
        </w:rPr>
        <w:t xml:space="preserve"> rules </w:t>
      </w:r>
      <w:r w:rsidR="24C89C4D" w:rsidRPr="4D2C17E1">
        <w:rPr>
          <w:rFonts w:eastAsiaTheme="minorEastAsia" w:cstheme="minorBidi"/>
          <w:b w:val="0"/>
          <w:bCs w:val="0"/>
          <w:color w:val="auto"/>
          <w:sz w:val="22"/>
        </w:rPr>
        <w:t xml:space="preserve">work programmes across complex change </w:t>
      </w:r>
      <w:r w:rsidR="077DEC5E" w:rsidRPr="4D2C17E1">
        <w:rPr>
          <w:rFonts w:eastAsiaTheme="minorEastAsia" w:cstheme="minorBidi"/>
          <w:b w:val="0"/>
          <w:bCs w:val="0"/>
          <w:color w:val="auto"/>
          <w:sz w:val="22"/>
        </w:rPr>
        <w:t>initiatives</w:t>
      </w:r>
      <w:r w:rsidR="24C89C4D" w:rsidRPr="4D2C17E1">
        <w:rPr>
          <w:rFonts w:eastAsiaTheme="minorEastAsia" w:cstheme="minorBidi"/>
          <w:b w:val="0"/>
          <w:bCs w:val="0"/>
          <w:color w:val="auto"/>
          <w:sz w:val="22"/>
        </w:rPr>
        <w:t xml:space="preserve">.  </w:t>
      </w:r>
      <w:r w:rsidRPr="4D2C17E1">
        <w:rPr>
          <w:rFonts w:eastAsiaTheme="minorEastAsia" w:cstheme="minorBidi"/>
          <w:b w:val="0"/>
          <w:bCs w:val="0"/>
          <w:color w:val="auto"/>
          <w:sz w:val="22"/>
        </w:rPr>
        <w:t xml:space="preserve">They will provide expert advice on complex or ambiguous policy, legislative, operational, and decision-making requirements, helping to define effective approaches to business rules </w:t>
      </w:r>
      <w:r w:rsidR="00C05008" w:rsidRPr="4D2C17E1">
        <w:rPr>
          <w:rFonts w:eastAsiaTheme="minorEastAsia" w:cstheme="minorBidi"/>
          <w:b w:val="0"/>
          <w:bCs w:val="0"/>
          <w:color w:val="auto"/>
          <w:sz w:val="22"/>
        </w:rPr>
        <w:t xml:space="preserve">design, </w:t>
      </w:r>
      <w:r w:rsidRPr="4D2C17E1">
        <w:rPr>
          <w:rFonts w:eastAsiaTheme="minorEastAsia" w:cstheme="minorBidi"/>
          <w:b w:val="0"/>
          <w:bCs w:val="0"/>
          <w:color w:val="auto"/>
          <w:sz w:val="22"/>
        </w:rPr>
        <w:t>management and governance.</w:t>
      </w:r>
    </w:p>
    <w:p w14:paraId="3BA48CF5" w14:textId="485B0E6E" w:rsidR="001971F4" w:rsidRPr="001971F4" w:rsidRDefault="7E22A96B" w:rsidP="112C540B">
      <w:pPr>
        <w:pStyle w:val="Heading4"/>
        <w:rPr>
          <w:rFonts w:eastAsiaTheme="minorEastAsia" w:cstheme="minorBidi"/>
          <w:b w:val="0"/>
          <w:bCs w:val="0"/>
          <w:color w:val="auto"/>
          <w:sz w:val="22"/>
        </w:rPr>
      </w:pPr>
      <w:r w:rsidRPr="112C540B">
        <w:rPr>
          <w:rFonts w:eastAsiaTheme="minorEastAsia" w:cstheme="minorBidi"/>
          <w:b w:val="0"/>
          <w:bCs w:val="0"/>
          <w:color w:val="auto"/>
          <w:sz w:val="22"/>
        </w:rPr>
        <w:t xml:space="preserve">Working in conjunction with delivery teams, policy specialists, subject matter experts, and stakeholders, this role will lead business rules analysis for significant programmes, </w:t>
      </w:r>
      <w:r w:rsidR="35690D08" w:rsidRPr="112C540B">
        <w:rPr>
          <w:rFonts w:eastAsiaTheme="minorEastAsia" w:cstheme="minorBidi"/>
          <w:b w:val="0"/>
          <w:bCs w:val="0"/>
          <w:color w:val="auto"/>
          <w:sz w:val="22"/>
        </w:rPr>
        <w:t>change</w:t>
      </w:r>
      <w:r w:rsidRPr="112C540B">
        <w:rPr>
          <w:rFonts w:eastAsiaTheme="minorEastAsia" w:cstheme="minorBidi"/>
          <w:b w:val="0"/>
          <w:bCs w:val="0"/>
          <w:color w:val="auto"/>
          <w:sz w:val="22"/>
        </w:rPr>
        <w:t xml:space="preserve"> initiatives, and cross-functional pieces of work where complexity or ambiguity is high. They may work across multiple initiatives to ensure business rules, decision logic, and policy requirements are consistently understood, accurately represented, and aligned across business areas and systems.</w:t>
      </w:r>
    </w:p>
    <w:p w14:paraId="32C069C6" w14:textId="77777777" w:rsidR="001971F4" w:rsidRPr="001971F4" w:rsidRDefault="001971F4" w:rsidP="001971F4">
      <w:pPr>
        <w:pStyle w:val="Heading4"/>
        <w:rPr>
          <w:rFonts w:eastAsiaTheme="minorHAnsi" w:cstheme="minorBidi"/>
          <w:b w:val="0"/>
          <w:bCs w:val="0"/>
          <w:iCs w:val="0"/>
          <w:color w:val="auto"/>
          <w:sz w:val="22"/>
        </w:rPr>
      </w:pPr>
      <w:r w:rsidRPr="001971F4">
        <w:rPr>
          <w:rFonts w:eastAsiaTheme="minorHAnsi" w:cstheme="minorBidi"/>
          <w:b w:val="0"/>
          <w:bCs w:val="0"/>
          <w:iCs w:val="0"/>
          <w:color w:val="auto"/>
          <w:sz w:val="22"/>
        </w:rPr>
        <w:t>This role will play a key role in maintaining and uplifting the consistency and quality of business rules analysis practice. As a senior point of reference, they will establish expectations for effective business rules management, support the development of frameworks, standards, and tools, and guide others in their application. The Lead Business Rules Analyst will support the ongoing development of capability across the practice by coaching and mentoring analysts, fostering a strong community of practice, and driving continuous improvement in business rules governance, traceability, and decision modelling.</w:t>
      </w:r>
    </w:p>
    <w:p w14:paraId="2269D850" w14:textId="7391EC4D" w:rsidR="005C0C81" w:rsidRPr="00015D5E" w:rsidRDefault="005C0C81" w:rsidP="00353CA5">
      <w:pPr>
        <w:pStyle w:val="Heading4"/>
      </w:pPr>
      <w:r w:rsidRPr="00015D5E">
        <w:t>Location</w:t>
      </w:r>
    </w:p>
    <w:p w14:paraId="51D89CA5" w14:textId="044A0069" w:rsidR="0066637B" w:rsidRDefault="00F02A91" w:rsidP="0066637B">
      <w:r>
        <w:t>National Office, Wellington</w:t>
      </w:r>
    </w:p>
    <w:p w14:paraId="0E39B7AC" w14:textId="2A1B0949" w:rsidR="0066637B" w:rsidRDefault="0066637B" w:rsidP="308B7192">
      <w:pPr>
        <w:spacing w:after="0" w:line="240" w:lineRule="auto"/>
      </w:pPr>
    </w:p>
    <w:p w14:paraId="58921DBE" w14:textId="77777777" w:rsidR="009357ED" w:rsidRDefault="00CB3BB8" w:rsidP="002A6600">
      <w:pPr>
        <w:pStyle w:val="Heading3"/>
      </w:pPr>
      <w:r>
        <w:t>R</w:t>
      </w:r>
      <w:r w:rsidR="009357ED">
        <w:t>esponsibilities</w:t>
      </w:r>
    </w:p>
    <w:p w14:paraId="5222620B" w14:textId="29869559" w:rsidR="004F0A6E" w:rsidRPr="004F0A6E" w:rsidRDefault="004F0A6E" w:rsidP="7401A2B5">
      <w:pPr>
        <w:pStyle w:val="ListParagraph"/>
        <w:spacing w:line="240" w:lineRule="auto"/>
        <w:ind w:left="714" w:hanging="357"/>
        <w:contextualSpacing w:val="0"/>
        <w:jc w:val="both"/>
      </w:pPr>
      <w:r>
        <w:t xml:space="preserve">Provide expert leadership on business rules </w:t>
      </w:r>
      <w:r w:rsidR="002F2206">
        <w:t>elicitation</w:t>
      </w:r>
      <w:r w:rsidR="04DCFEF9">
        <w:t xml:space="preserve"> and </w:t>
      </w:r>
      <w:r>
        <w:t xml:space="preserve">analysis, governance, and decision modelling, ensuring organisational consistency and alignment with strategic objectives. </w:t>
      </w:r>
    </w:p>
    <w:p w14:paraId="463B4C90" w14:textId="72CBB834" w:rsidR="6C77ACFF" w:rsidRDefault="037BD790" w:rsidP="2AFAF900">
      <w:pPr>
        <w:pStyle w:val="ListParagraph"/>
        <w:spacing w:line="240" w:lineRule="auto"/>
        <w:ind w:left="714" w:hanging="357"/>
        <w:contextualSpacing w:val="0"/>
        <w:jc w:val="both"/>
        <w:rPr>
          <w:rFonts w:eastAsiaTheme="minorEastAsia"/>
        </w:rPr>
      </w:pPr>
      <w:r w:rsidRPr="261CB03D">
        <w:rPr>
          <w:rFonts w:eastAsiaTheme="minorEastAsia"/>
        </w:rPr>
        <w:t>Lead the planning, coordination and execution of business rules analysis work programmes for significant programmes and change initiatives.</w:t>
      </w:r>
    </w:p>
    <w:p w14:paraId="31C00F48" w14:textId="7AD09AB8" w:rsidR="6DD71FC4" w:rsidRDefault="4EDFF3C2" w:rsidP="7401A2B5">
      <w:pPr>
        <w:pStyle w:val="ListParagraph"/>
        <w:spacing w:line="240" w:lineRule="auto"/>
        <w:ind w:left="714" w:hanging="357"/>
        <w:contextualSpacing w:val="0"/>
        <w:jc w:val="both"/>
      </w:pPr>
      <w:r>
        <w:t>Lead stakeholder identification and mana</w:t>
      </w:r>
      <w:r w:rsidR="462C7F17">
        <w:t>gement</w:t>
      </w:r>
      <w:r w:rsidR="3BB3C12F">
        <w:t>.</w:t>
      </w:r>
    </w:p>
    <w:p w14:paraId="0C18230E" w14:textId="631EF6AF" w:rsidR="004F0A6E" w:rsidRPr="004F0A6E" w:rsidRDefault="004F0A6E" w:rsidP="7401A2B5">
      <w:pPr>
        <w:pStyle w:val="ListParagraph"/>
        <w:spacing w:line="240" w:lineRule="auto"/>
        <w:ind w:left="714" w:hanging="357"/>
        <w:contextualSpacing w:val="0"/>
        <w:jc w:val="both"/>
      </w:pPr>
      <w:r w:rsidRPr="004F0A6E">
        <w:t xml:space="preserve">Lead the development of business rules frameworks and traceability approaches that connect legislation, policy, operational requirements, and business outcomes. </w:t>
      </w:r>
    </w:p>
    <w:p w14:paraId="15058883" w14:textId="35EA7E4D" w:rsidR="004F0A6E" w:rsidRPr="004F0A6E" w:rsidRDefault="004F0A6E" w:rsidP="004F0A6E">
      <w:pPr>
        <w:pStyle w:val="ListParagraph"/>
        <w:numPr>
          <w:ilvl w:val="0"/>
          <w:numId w:val="25"/>
        </w:numPr>
        <w:spacing w:line="240" w:lineRule="auto"/>
        <w:ind w:left="714" w:hanging="357"/>
        <w:contextualSpacing w:val="0"/>
        <w:jc w:val="both"/>
      </w:pPr>
      <w:r w:rsidRPr="004F0A6E">
        <w:t>Guide the analysis of complex regulatory, policy, and operational requirements, ensuring business rules remain effective, compliant, and fit for future needs.</w:t>
      </w:r>
    </w:p>
    <w:p w14:paraId="4CFB6606" w14:textId="182D1ED6" w:rsidR="00F90173" w:rsidRDefault="00B117E9" w:rsidP="004F0A6E">
      <w:pPr>
        <w:pStyle w:val="ListParagraph"/>
        <w:numPr>
          <w:ilvl w:val="0"/>
          <w:numId w:val="25"/>
        </w:numPr>
        <w:spacing w:line="240" w:lineRule="auto"/>
        <w:ind w:left="714" w:hanging="357"/>
        <w:contextualSpacing w:val="0"/>
        <w:jc w:val="both"/>
      </w:pPr>
      <w:r w:rsidRPr="00B117E9">
        <w:lastRenderedPageBreak/>
        <w:t>Lead the analysis of highly complex business requirements, synthesising information from multiple sources to define business needs, objectives, and solution requirements.</w:t>
      </w:r>
    </w:p>
    <w:p w14:paraId="568FA130" w14:textId="3D058C8E" w:rsidR="006A27DE" w:rsidRDefault="006A27DE" w:rsidP="006A27DE">
      <w:pPr>
        <w:pStyle w:val="ListParagraph"/>
        <w:numPr>
          <w:ilvl w:val="0"/>
          <w:numId w:val="25"/>
        </w:numPr>
        <w:spacing w:line="240" w:lineRule="auto"/>
        <w:ind w:left="714" w:hanging="357"/>
        <w:contextualSpacing w:val="0"/>
        <w:jc w:val="both"/>
      </w:pPr>
      <w:r>
        <w:t xml:space="preserve">Support the development </w:t>
      </w:r>
      <w:r w:rsidR="006D67C6">
        <w:t xml:space="preserve">and maintenance </w:t>
      </w:r>
      <w:r>
        <w:t xml:space="preserve">of the business rules </w:t>
      </w:r>
      <w:r w:rsidR="006D67C6">
        <w:t xml:space="preserve">practice and </w:t>
      </w:r>
      <w:r>
        <w:t xml:space="preserve">architecture, and their compatibility </w:t>
      </w:r>
      <w:r w:rsidR="006E13DB">
        <w:t xml:space="preserve">and integration </w:t>
      </w:r>
      <w:r>
        <w:t xml:space="preserve">with the business </w:t>
      </w:r>
      <w:r w:rsidR="006D67C6">
        <w:t xml:space="preserve">process </w:t>
      </w:r>
      <w:r>
        <w:t>architecture</w:t>
      </w:r>
      <w:r w:rsidR="006D67C6">
        <w:t xml:space="preserve"> and common process patterns</w:t>
      </w:r>
      <w:r>
        <w:t xml:space="preserve">. </w:t>
      </w:r>
    </w:p>
    <w:p w14:paraId="46FAA117" w14:textId="55F982C4" w:rsidR="00791292" w:rsidRDefault="00791292" w:rsidP="00791292">
      <w:pPr>
        <w:pStyle w:val="ListParagraph"/>
        <w:numPr>
          <w:ilvl w:val="0"/>
          <w:numId w:val="25"/>
        </w:numPr>
        <w:spacing w:line="240" w:lineRule="auto"/>
        <w:ind w:left="714" w:hanging="357"/>
        <w:contextualSpacing w:val="0"/>
        <w:jc w:val="both"/>
      </w:pPr>
      <w:r w:rsidRPr="00791292">
        <w:t>Facilitate complex workshops involving diverse stakeholder groups and subject matter experts, building consensus on challenging issues, navigating differing perspectives, and delivering clear outcomes that inform decision-making, planning, and organisational priorities.</w:t>
      </w:r>
    </w:p>
    <w:p w14:paraId="31FEA95E" w14:textId="1C37D481" w:rsidR="00F90173" w:rsidRDefault="0026550D" w:rsidP="00F90173">
      <w:pPr>
        <w:pStyle w:val="ListParagraph"/>
        <w:numPr>
          <w:ilvl w:val="0"/>
          <w:numId w:val="25"/>
        </w:numPr>
        <w:spacing w:line="240" w:lineRule="auto"/>
        <w:ind w:left="714" w:hanging="357"/>
        <w:contextualSpacing w:val="0"/>
        <w:jc w:val="both"/>
      </w:pPr>
      <w:r w:rsidRPr="0026550D">
        <w:t>Identify and analyse complex problems to develop effective solutions, applying technical expertise, professional judgment, and evidence to support informed decision-making and continuous improvement.</w:t>
      </w:r>
    </w:p>
    <w:p w14:paraId="54E7AA5C" w14:textId="09B704D7" w:rsidR="0026550D" w:rsidRDefault="00205526" w:rsidP="00F90173">
      <w:pPr>
        <w:pStyle w:val="ListParagraph"/>
        <w:numPr>
          <w:ilvl w:val="0"/>
          <w:numId w:val="25"/>
        </w:numPr>
        <w:spacing w:line="240" w:lineRule="auto"/>
        <w:ind w:left="714" w:hanging="357"/>
        <w:contextualSpacing w:val="0"/>
        <w:jc w:val="both"/>
      </w:pPr>
      <w:r w:rsidRPr="00205526">
        <w:t>Provide mentoring, guidance, and support to junior colleagues by sharing specialist knowledge and expertise, offering constructive feedback, and fostering a collaborative learning environment that builds capability and confidence.</w:t>
      </w:r>
    </w:p>
    <w:p w14:paraId="5F16B325" w14:textId="357FFA0D" w:rsidR="00205526" w:rsidRDefault="00346A7F" w:rsidP="00F90173">
      <w:pPr>
        <w:pStyle w:val="ListParagraph"/>
        <w:numPr>
          <w:ilvl w:val="0"/>
          <w:numId w:val="25"/>
        </w:numPr>
        <w:spacing w:line="240" w:lineRule="auto"/>
        <w:ind w:left="714" w:hanging="357"/>
        <w:contextualSpacing w:val="0"/>
        <w:jc w:val="both"/>
      </w:pPr>
      <w:r w:rsidRPr="00346A7F">
        <w:t>Analyse information from multiple and diverse sources to identify emerging trends, risks, opportunities, and business impacts, providing insights that support decision-making and organisational outcomes.</w:t>
      </w:r>
    </w:p>
    <w:p w14:paraId="24847B33" w14:textId="60687624" w:rsidR="00346A7F" w:rsidRDefault="009749D2" w:rsidP="00F90173">
      <w:pPr>
        <w:pStyle w:val="ListParagraph"/>
        <w:numPr>
          <w:ilvl w:val="0"/>
          <w:numId w:val="25"/>
        </w:numPr>
        <w:spacing w:line="240" w:lineRule="auto"/>
        <w:ind w:left="714" w:hanging="357"/>
        <w:contextualSpacing w:val="0"/>
        <w:jc w:val="both"/>
      </w:pPr>
      <w:r w:rsidRPr="009749D2">
        <w:t>Continuously review and evaluate practices within the area of responsibility, identify opportunities for innovation, and implement and monitor improvements to enhance efficiency, effectiveness, and service delivery.</w:t>
      </w:r>
    </w:p>
    <w:p w14:paraId="6E09A0C6" w14:textId="449A102E" w:rsidR="00EE0DF3" w:rsidRDefault="00E32FBC" w:rsidP="00F90173">
      <w:pPr>
        <w:pStyle w:val="ListParagraph"/>
        <w:numPr>
          <w:ilvl w:val="0"/>
          <w:numId w:val="25"/>
        </w:numPr>
        <w:spacing w:line="240" w:lineRule="auto"/>
        <w:ind w:left="714" w:hanging="357"/>
        <w:contextualSpacing w:val="0"/>
        <w:jc w:val="both"/>
      </w:pPr>
      <w:r w:rsidRPr="00E32FBC">
        <w:t>Act as a subject matter expert for the team. Stay current with relevant professional accreditations and standards (if required) and maintain an in-depth understanding of current and emerging technologies, regulatory changes, and industry best practices through ongoing professional development and engagement with relevant networks.</w:t>
      </w:r>
    </w:p>
    <w:p w14:paraId="0229A02E" w14:textId="3378A3FE" w:rsidR="00405C5E" w:rsidRDefault="00405C5E" w:rsidP="00F90173">
      <w:pPr>
        <w:pStyle w:val="ListParagraph"/>
        <w:numPr>
          <w:ilvl w:val="0"/>
          <w:numId w:val="25"/>
        </w:numPr>
        <w:spacing w:line="240" w:lineRule="auto"/>
        <w:ind w:left="714" w:hanging="357"/>
        <w:contextualSpacing w:val="0"/>
        <w:jc w:val="both"/>
      </w:pPr>
      <w:r w:rsidRPr="00405C5E">
        <w:t>Manage the identification of risks, issues, dependencies, and constraints within work programmes or initiatives, escalating matters as appropriate. Where required, develop, agree on, and implement effective solutions to mitigate risks and ensure successful delivery.</w:t>
      </w:r>
    </w:p>
    <w:p w14:paraId="715BA92E" w14:textId="57D9D14D" w:rsidR="00DB73FF" w:rsidRPr="00DB73FF" w:rsidRDefault="00DB73FF" w:rsidP="009C567D">
      <w:pPr>
        <w:pStyle w:val="ListParagraph"/>
        <w:numPr>
          <w:ilvl w:val="0"/>
          <w:numId w:val="25"/>
        </w:numPr>
        <w:spacing w:line="240" w:lineRule="auto"/>
        <w:ind w:left="714" w:hanging="357"/>
        <w:contextualSpacing w:val="0"/>
        <w:jc w:val="both"/>
      </w:pPr>
      <w:r w:rsidRPr="00DB73FF">
        <w:t xml:space="preserve">Works closely with their Lead Business </w:t>
      </w:r>
      <w:r>
        <w:t>Process</w:t>
      </w:r>
      <w:r w:rsidRPr="00DB73FF">
        <w:t xml:space="preserve"> and Lead Business </w:t>
      </w:r>
      <w:r>
        <w:t>Analysis</w:t>
      </w:r>
      <w:r w:rsidRPr="00DB73FF">
        <w:t xml:space="preserve"> counterparts to ensure the three disciplines, and their work practices and programmes, are aligned and contributing to business objectives.</w:t>
      </w:r>
    </w:p>
    <w:p w14:paraId="7935E0BC" w14:textId="77777777" w:rsidR="00F20E3C" w:rsidRPr="008425ED" w:rsidRDefault="00F20E3C" w:rsidP="009C567D">
      <w:pPr>
        <w:pStyle w:val="ListParagraph"/>
        <w:numPr>
          <w:ilvl w:val="0"/>
          <w:numId w:val="25"/>
        </w:numPr>
        <w:spacing w:line="240" w:lineRule="auto"/>
        <w:ind w:left="714" w:hanging="357"/>
        <w:contextualSpacing w:val="0"/>
        <w:jc w:val="both"/>
      </w:pPr>
      <w:r w:rsidRPr="008425ED">
        <w:t>Use approved Artificial Intelligence tools to drive efficiency, using responsible prompt engineering to achieve accurate, unbiased results while maintaining full ownership of the final output. In applying Artificial Intelligence, maintain standards of confidentiality and be aware of and, as necessary, able to address ethical and social impacts such as algorithmic bias, misinformation, and digital equity.</w:t>
      </w:r>
    </w:p>
    <w:p w14:paraId="23EC1909" w14:textId="77777777" w:rsidR="00F20E3C" w:rsidRPr="00DB73FF" w:rsidRDefault="00F20E3C" w:rsidP="009C567D">
      <w:pPr>
        <w:pStyle w:val="ListParagraph"/>
        <w:numPr>
          <w:ilvl w:val="0"/>
          <w:numId w:val="0"/>
        </w:numPr>
        <w:ind w:left="720"/>
      </w:pPr>
    </w:p>
    <w:p w14:paraId="590A1020" w14:textId="77777777" w:rsidR="00DB73FF" w:rsidRPr="00D92CFB" w:rsidRDefault="00DB73FF" w:rsidP="009C567D">
      <w:pPr>
        <w:pStyle w:val="ListParagraph"/>
        <w:numPr>
          <w:ilvl w:val="0"/>
          <w:numId w:val="0"/>
        </w:numPr>
        <w:spacing w:line="240" w:lineRule="auto"/>
        <w:ind w:left="714"/>
        <w:contextualSpacing w:val="0"/>
        <w:jc w:val="both"/>
      </w:pPr>
    </w:p>
    <w:p w14:paraId="61CFD63E" w14:textId="0B06A0FE" w:rsidR="004700FD" w:rsidRPr="0066637B" w:rsidRDefault="005C0C81" w:rsidP="0066637B">
      <w:pPr>
        <w:pStyle w:val="Heading3"/>
      </w:pPr>
      <w:r>
        <w:lastRenderedPageBreak/>
        <w:t>Additional Responsibilities</w:t>
      </w:r>
    </w:p>
    <w:p w14:paraId="6B5397B0" w14:textId="3C306FF8" w:rsidR="0065019F" w:rsidRPr="0066637B" w:rsidRDefault="005C0C81" w:rsidP="0066637B">
      <w:pPr>
        <w:pStyle w:val="Heading4"/>
      </w:pPr>
      <w:r w:rsidRPr="00ED7955">
        <w:t xml:space="preserve">Embedding te ao Māori </w:t>
      </w:r>
    </w:p>
    <w:p w14:paraId="18015BA8" w14:textId="77777777" w:rsidR="005C0C81" w:rsidRDefault="005C0C81" w:rsidP="0065019F">
      <w:pPr>
        <w:pStyle w:val="ListParagraph"/>
        <w:numPr>
          <w:ilvl w:val="0"/>
          <w:numId w:val="25"/>
        </w:numPr>
        <w:spacing w:line="240" w:lineRule="auto"/>
        <w:ind w:left="714" w:hanging="357"/>
        <w:contextualSpacing w:val="0"/>
        <w:jc w:val="both"/>
      </w:pPr>
      <w:r w:rsidRPr="00B27E44">
        <w:t>Embedding Te Ao Māori (</w:t>
      </w:r>
      <w:proofErr w:type="spellStart"/>
      <w:r w:rsidRPr="00B27E44">
        <w:t>te</w:t>
      </w:r>
      <w:proofErr w:type="spellEnd"/>
      <w:r w:rsidRPr="00B27E44">
        <w:t xml:space="preserve"> </w:t>
      </w:r>
      <w:proofErr w:type="spellStart"/>
      <w:r w:rsidRPr="00B27E44">
        <w:t>reo</w:t>
      </w:r>
      <w:proofErr w:type="spellEnd"/>
      <w:r w:rsidRPr="00B27E44">
        <w:t xml:space="preserve"> Māori, tikanga, kawa, Te Tiriti o Waitangi) into the </w:t>
      </w:r>
      <w:r>
        <w:t>way we do things at</w:t>
      </w:r>
      <w:r w:rsidRPr="00B27E44">
        <w:t xml:space="preserve"> MSD. </w:t>
      </w:r>
    </w:p>
    <w:p w14:paraId="07260BD5" w14:textId="77777777" w:rsidR="005C0C81" w:rsidRDefault="005C0C81" w:rsidP="0065019F">
      <w:pPr>
        <w:pStyle w:val="ListParagraph"/>
        <w:numPr>
          <w:ilvl w:val="0"/>
          <w:numId w:val="25"/>
        </w:numPr>
        <w:spacing w:line="240" w:lineRule="auto"/>
        <w:ind w:left="714" w:hanging="357"/>
        <w:contextualSpacing w:val="0"/>
        <w:jc w:val="both"/>
      </w:pPr>
      <w:r w:rsidRPr="00B27E44">
        <w:t>Buildi</w:t>
      </w:r>
      <w:r w:rsidRPr="0076538D">
        <w:t>ng more experience, knowledge, skills, and capabilities to confidently engage with whānau, hapū and iwi</w:t>
      </w:r>
      <w:r>
        <w:t>.</w:t>
      </w:r>
    </w:p>
    <w:p w14:paraId="16A49490" w14:textId="2FCF6EEC" w:rsidR="0065019F" w:rsidRPr="0066637B" w:rsidRDefault="005C0C81" w:rsidP="0066637B">
      <w:pPr>
        <w:pStyle w:val="Heading4"/>
      </w:pPr>
      <w:r w:rsidRPr="00ED7955">
        <w:t>Health, safety, and security</w:t>
      </w:r>
    </w:p>
    <w:p w14:paraId="0466EE9E" w14:textId="77777777" w:rsidR="005C0C81" w:rsidRDefault="005C0C81" w:rsidP="0065019F">
      <w:pPr>
        <w:pStyle w:val="ListParagraph"/>
        <w:numPr>
          <w:ilvl w:val="0"/>
          <w:numId w:val="25"/>
        </w:numPr>
        <w:spacing w:line="240" w:lineRule="auto"/>
        <w:ind w:left="714" w:hanging="357"/>
        <w:contextualSpacing w:val="0"/>
        <w:jc w:val="both"/>
      </w:pPr>
      <w:r w:rsidRPr="0076538D">
        <w:t xml:space="preserve">Understand and </w:t>
      </w:r>
      <w:r w:rsidRPr="00B27E44">
        <w:t>implement your Health, Safety and Security (HSS) accountabilities as outlined in the HSS Accountability Framework</w:t>
      </w:r>
      <w:r>
        <w:t>.</w:t>
      </w:r>
    </w:p>
    <w:p w14:paraId="40792204" w14:textId="77777777" w:rsidR="00205B82" w:rsidRDefault="005C0C81" w:rsidP="0065019F">
      <w:pPr>
        <w:pStyle w:val="ListParagraph"/>
        <w:numPr>
          <w:ilvl w:val="0"/>
          <w:numId w:val="25"/>
        </w:numPr>
        <w:spacing w:line="240" w:lineRule="auto"/>
        <w:ind w:left="714" w:hanging="357"/>
        <w:contextualSpacing w:val="0"/>
        <w:jc w:val="both"/>
      </w:pPr>
      <w:r w:rsidRPr="00B27E44">
        <w:t>Ensure you unde</w:t>
      </w:r>
      <w:r w:rsidRPr="0076538D">
        <w:t>rstand, follow, and implement all Health, Safety and Security and wellbeing policies and procedures</w:t>
      </w:r>
      <w:r>
        <w:t>.</w:t>
      </w:r>
    </w:p>
    <w:p w14:paraId="6468274F" w14:textId="77777777" w:rsidR="005C0C81" w:rsidRDefault="005C0C81" w:rsidP="002A6600">
      <w:pPr>
        <w:pStyle w:val="Heading4"/>
      </w:pPr>
      <w:r w:rsidRPr="00ED7955">
        <w:t>Emergency management and business continuity</w:t>
      </w:r>
    </w:p>
    <w:p w14:paraId="0AB8F312" w14:textId="77777777" w:rsidR="005C0C81" w:rsidRPr="00EF2412" w:rsidRDefault="005C0C81" w:rsidP="0065019F">
      <w:pPr>
        <w:pStyle w:val="ListParagraph"/>
        <w:numPr>
          <w:ilvl w:val="0"/>
          <w:numId w:val="25"/>
        </w:numPr>
        <w:spacing w:line="240" w:lineRule="auto"/>
        <w:ind w:left="714" w:hanging="357"/>
        <w:contextualSpacing w:val="0"/>
        <w:jc w:val="both"/>
      </w:pPr>
      <w:r w:rsidRPr="00EF2412">
        <w:t>Remain familiar with the relevant provisions of the Emergency Management and Business Continuity Plans that impact your business group/team.</w:t>
      </w:r>
    </w:p>
    <w:p w14:paraId="6E76D57A" w14:textId="77777777" w:rsidR="00DB73FF" w:rsidRPr="0066572E" w:rsidRDefault="005C0C81" w:rsidP="009C567D">
      <w:pPr>
        <w:pStyle w:val="ListParagraph"/>
        <w:numPr>
          <w:ilvl w:val="0"/>
          <w:numId w:val="25"/>
        </w:numPr>
        <w:spacing w:line="240" w:lineRule="auto"/>
        <w:ind w:left="714" w:hanging="357"/>
        <w:contextualSpacing w:val="0"/>
        <w:jc w:val="both"/>
      </w:pPr>
      <w:r w:rsidRPr="00EF2412">
        <w:t>Participate in periodic training, reviews and tests of the established Business Continuity Plans and operating procedures.</w:t>
      </w:r>
    </w:p>
    <w:p w14:paraId="3B63E80C" w14:textId="6DB9D29E" w:rsidR="0066637B" w:rsidRPr="0076538D" w:rsidRDefault="0801F029" w:rsidP="0066637B">
      <w:pPr>
        <w:pStyle w:val="Heading3"/>
      </w:pPr>
      <w:r>
        <w:t>S</w:t>
      </w:r>
      <w:r w:rsidR="005B280E">
        <w:t>k</w:t>
      </w:r>
      <w:r>
        <w:t>ills</w:t>
      </w:r>
      <w:r w:rsidR="005923A9" w:rsidRPr="005923A9">
        <w:t xml:space="preserve"> </w:t>
      </w:r>
      <w:r w:rsidR="005923A9" w:rsidRPr="00EB2656">
        <w:t>Framework for the Information Age (SFIA)</w:t>
      </w:r>
    </w:p>
    <w:p w14:paraId="0D4F8C8E" w14:textId="77777777" w:rsidR="003B764F" w:rsidRDefault="003B764F" w:rsidP="003B764F">
      <w:pPr>
        <w:spacing w:line="240" w:lineRule="auto"/>
        <w:ind w:left="357"/>
        <w:jc w:val="both"/>
      </w:pPr>
      <w:r>
        <w:t>MSD uses the current version of Skills Framework for the Information Age (SFIA) to describe the skills required for roles. Each skill description is made up of an overall definition of the skill and a description of the skill at each of up to seven levels.</w:t>
      </w:r>
    </w:p>
    <w:p w14:paraId="3FCFD7A9" w14:textId="77777777" w:rsidR="003B764F" w:rsidRDefault="003B764F" w:rsidP="003B764F">
      <w:pPr>
        <w:spacing w:line="240" w:lineRule="auto"/>
        <w:ind w:left="357"/>
        <w:jc w:val="both"/>
      </w:pPr>
      <w:r>
        <w:t xml:space="preserve">The skill level descriptions provide a detailed definition of what it means to practice the skill at each level of competency. The skill level descriptions are aligned to the seven levels of responsibility that ensure consistency throughout the SFIA framework making it solid and robust across professional disciplines.   </w:t>
      </w:r>
      <w:r w:rsidRPr="00A40E8B">
        <w:t>https://sfia-online.org/en</w:t>
      </w:r>
    </w:p>
    <w:p w14:paraId="23915174" w14:textId="77777777" w:rsidR="003B764F" w:rsidRDefault="003B764F" w:rsidP="003B764F"/>
    <w:tbl>
      <w:tblPr>
        <w:tblStyle w:val="TableGrid"/>
        <w:tblW w:w="8880" w:type="dxa"/>
        <w:tblInd w:w="15" w:type="dxa"/>
        <w:tblLook w:val="04A0" w:firstRow="1" w:lastRow="0" w:firstColumn="1" w:lastColumn="0" w:noHBand="0" w:noVBand="1"/>
      </w:tblPr>
      <w:tblGrid>
        <w:gridCol w:w="5655"/>
        <w:gridCol w:w="1980"/>
        <w:gridCol w:w="1245"/>
      </w:tblGrid>
      <w:tr w:rsidR="003B764F" w14:paraId="12C7E612"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shd w:val="clear" w:color="auto" w:fill="1F3864" w:themeFill="accent1" w:themeFillShade="80"/>
            <w:tcMar>
              <w:left w:w="108" w:type="dxa"/>
              <w:right w:w="108" w:type="dxa"/>
            </w:tcMar>
          </w:tcPr>
          <w:p w14:paraId="18EE8790" w14:textId="77777777" w:rsidR="003B764F" w:rsidRDefault="003B764F" w:rsidP="0069047E">
            <w:pPr>
              <w:spacing w:line="257" w:lineRule="auto"/>
              <w:rPr>
                <w:rFonts w:eastAsia="Verdana" w:cs="Verdana"/>
                <w:b/>
                <w:bCs/>
                <w:color w:val="FFFFFF" w:themeColor="background1"/>
                <w:szCs w:val="18"/>
                <w:lang w:val="en-US"/>
              </w:rPr>
            </w:pPr>
            <w:r w:rsidRPr="31DF11DF">
              <w:rPr>
                <w:rFonts w:eastAsia="Verdana" w:cs="Verdana"/>
                <w:b/>
                <w:bCs/>
                <w:color w:val="FFFFFF" w:themeColor="background1"/>
                <w:szCs w:val="18"/>
                <w:lang w:val="en-US"/>
              </w:rPr>
              <w:t>SFIA Skill</w:t>
            </w:r>
          </w:p>
        </w:tc>
        <w:tc>
          <w:tcPr>
            <w:tcW w:w="1980" w:type="dxa"/>
            <w:tcBorders>
              <w:top w:val="single" w:sz="8" w:space="0" w:color="auto"/>
              <w:left w:val="single" w:sz="8" w:space="0" w:color="auto"/>
              <w:bottom w:val="single" w:sz="8" w:space="0" w:color="auto"/>
              <w:right w:val="single" w:sz="8" w:space="0" w:color="auto"/>
            </w:tcBorders>
            <w:shd w:val="clear" w:color="auto" w:fill="1F3864" w:themeFill="accent1" w:themeFillShade="80"/>
            <w:tcMar>
              <w:left w:w="108" w:type="dxa"/>
              <w:right w:w="108" w:type="dxa"/>
            </w:tcMar>
          </w:tcPr>
          <w:p w14:paraId="11D3708A" w14:textId="77777777" w:rsidR="003B764F" w:rsidRDefault="003B764F" w:rsidP="0069047E">
            <w:pPr>
              <w:spacing w:line="257" w:lineRule="auto"/>
              <w:rPr>
                <w:rFonts w:eastAsia="Verdana" w:cs="Verdana"/>
                <w:b/>
                <w:bCs/>
                <w:color w:val="FFFFFF" w:themeColor="background1"/>
                <w:szCs w:val="18"/>
                <w:lang w:val="en-US"/>
              </w:rPr>
            </w:pPr>
            <w:r w:rsidRPr="31DF11DF">
              <w:rPr>
                <w:rFonts w:eastAsia="Verdana" w:cs="Verdana"/>
                <w:b/>
                <w:bCs/>
                <w:color w:val="FFFFFF" w:themeColor="background1"/>
                <w:szCs w:val="18"/>
                <w:lang w:val="en-US"/>
              </w:rPr>
              <w:t>Code</w:t>
            </w:r>
          </w:p>
        </w:tc>
        <w:tc>
          <w:tcPr>
            <w:tcW w:w="1245" w:type="dxa"/>
            <w:tcBorders>
              <w:top w:val="single" w:sz="8" w:space="0" w:color="auto"/>
              <w:left w:val="single" w:sz="8" w:space="0" w:color="auto"/>
              <w:bottom w:val="single" w:sz="8" w:space="0" w:color="auto"/>
              <w:right w:val="single" w:sz="8" w:space="0" w:color="auto"/>
            </w:tcBorders>
            <w:shd w:val="clear" w:color="auto" w:fill="1F3864" w:themeFill="accent1" w:themeFillShade="80"/>
            <w:tcMar>
              <w:left w:w="108" w:type="dxa"/>
              <w:right w:w="108" w:type="dxa"/>
            </w:tcMar>
          </w:tcPr>
          <w:p w14:paraId="77910DB6" w14:textId="77777777" w:rsidR="003B764F" w:rsidRDefault="003B764F" w:rsidP="0069047E">
            <w:pPr>
              <w:spacing w:line="257" w:lineRule="auto"/>
              <w:rPr>
                <w:rFonts w:eastAsia="Verdana" w:cs="Verdana"/>
                <w:b/>
                <w:bCs/>
                <w:color w:val="FFFFFF" w:themeColor="background1"/>
                <w:szCs w:val="18"/>
                <w:lang w:val="en-US"/>
              </w:rPr>
            </w:pPr>
            <w:r w:rsidRPr="31DF11DF">
              <w:rPr>
                <w:rFonts w:eastAsia="Verdana" w:cs="Verdana"/>
                <w:b/>
                <w:bCs/>
                <w:color w:val="FFFFFF" w:themeColor="background1"/>
                <w:szCs w:val="18"/>
                <w:lang w:val="en-US"/>
              </w:rPr>
              <w:t>Level</w:t>
            </w:r>
          </w:p>
        </w:tc>
      </w:tr>
      <w:tr w:rsidR="003B764F" w14:paraId="7D72DBB2"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tcMar>
              <w:left w:w="108" w:type="dxa"/>
              <w:right w:w="108" w:type="dxa"/>
            </w:tcMar>
          </w:tcPr>
          <w:p w14:paraId="19D20A32" w14:textId="77777777" w:rsidR="003B764F" w:rsidRDefault="003B764F" w:rsidP="0069047E">
            <w:pPr>
              <w:spacing w:after="0"/>
              <w:rPr>
                <w:rFonts w:eastAsia="Verdana" w:cs="Verdana"/>
                <w:sz w:val="22"/>
              </w:rPr>
            </w:pPr>
            <w:r>
              <w:rPr>
                <w:rFonts w:eastAsia="Verdana" w:cs="Verdana"/>
                <w:sz w:val="22"/>
              </w:rPr>
              <w:t>Requirements definition and management</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29DDE8D9" w14:textId="77777777" w:rsidR="003B764F" w:rsidRDefault="003B764F" w:rsidP="0069047E">
            <w:pPr>
              <w:spacing w:after="0"/>
              <w:rPr>
                <w:rFonts w:eastAsia="Verdana" w:cs="Verdana"/>
                <w:sz w:val="22"/>
              </w:rPr>
            </w:pPr>
            <w:hyperlink r:id="rId11" w:history="1">
              <w:r>
                <w:rPr>
                  <w:rStyle w:val="Hyperlink"/>
                  <w:rFonts w:eastAsia="Verdana" w:cs="Verdana"/>
                  <w:sz w:val="22"/>
                </w:rPr>
                <w:t>REQM</w:t>
              </w:r>
            </w:hyperlink>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413A87A7" w14:textId="77777777" w:rsidR="003B764F" w:rsidRDefault="003B764F" w:rsidP="0069047E">
            <w:pPr>
              <w:spacing w:after="0"/>
              <w:rPr>
                <w:rFonts w:eastAsia="Verdana" w:cs="Verdana"/>
                <w:sz w:val="22"/>
              </w:rPr>
            </w:pPr>
            <w:r>
              <w:rPr>
                <w:rFonts w:eastAsia="Verdana" w:cs="Verdana"/>
                <w:sz w:val="22"/>
              </w:rPr>
              <w:t>5</w:t>
            </w:r>
          </w:p>
        </w:tc>
      </w:tr>
      <w:tr w:rsidR="003B764F" w14:paraId="20DCC8DE"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tcMar>
              <w:left w:w="108" w:type="dxa"/>
              <w:right w:w="108" w:type="dxa"/>
            </w:tcMar>
          </w:tcPr>
          <w:p w14:paraId="3A632730" w14:textId="77777777" w:rsidR="003B764F" w:rsidRDefault="003B764F" w:rsidP="0069047E">
            <w:pPr>
              <w:spacing w:after="0"/>
              <w:rPr>
                <w:rFonts w:eastAsia="Verdana" w:cs="Verdana"/>
                <w:sz w:val="22"/>
              </w:rPr>
            </w:pPr>
            <w:r>
              <w:rPr>
                <w:rFonts w:eastAsia="Verdana" w:cs="Verdana"/>
                <w:sz w:val="22"/>
              </w:rPr>
              <w:t>Business modelling</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08E32918" w14:textId="77777777" w:rsidR="003B764F" w:rsidRDefault="003B764F" w:rsidP="0069047E">
            <w:pPr>
              <w:spacing w:after="0"/>
              <w:rPr>
                <w:rFonts w:eastAsia="Verdana" w:cs="Verdana"/>
                <w:sz w:val="22"/>
              </w:rPr>
            </w:pPr>
            <w:hyperlink r:id="rId12" w:history="1">
              <w:r>
                <w:rPr>
                  <w:rStyle w:val="Hyperlink"/>
                  <w:rFonts w:eastAsia="Verdana" w:cs="Verdana"/>
                  <w:sz w:val="22"/>
                </w:rPr>
                <w:t>BSMO</w:t>
              </w:r>
            </w:hyperlink>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0DAC2A3B" w14:textId="77777777" w:rsidR="003B764F" w:rsidRDefault="003B764F" w:rsidP="0069047E">
            <w:pPr>
              <w:spacing w:after="0"/>
              <w:rPr>
                <w:rFonts w:eastAsia="Verdana" w:cs="Verdana"/>
                <w:sz w:val="22"/>
              </w:rPr>
            </w:pPr>
            <w:r>
              <w:rPr>
                <w:rFonts w:eastAsia="Verdana" w:cs="Verdana"/>
                <w:sz w:val="22"/>
              </w:rPr>
              <w:t>5</w:t>
            </w:r>
          </w:p>
        </w:tc>
      </w:tr>
      <w:tr w:rsidR="003B764F" w14:paraId="4EBBE9FE"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tcMar>
              <w:left w:w="108" w:type="dxa"/>
              <w:right w:w="108" w:type="dxa"/>
            </w:tcMar>
          </w:tcPr>
          <w:p w14:paraId="51129F4D" w14:textId="77777777" w:rsidR="003B764F" w:rsidRDefault="003B764F" w:rsidP="0069047E">
            <w:pPr>
              <w:spacing w:after="0"/>
              <w:rPr>
                <w:rFonts w:eastAsia="Verdana" w:cs="Verdana"/>
                <w:sz w:val="22"/>
              </w:rPr>
            </w:pPr>
            <w:r>
              <w:rPr>
                <w:rFonts w:eastAsia="Verdana" w:cs="Verdana"/>
                <w:sz w:val="22"/>
              </w:rPr>
              <w:t>Organisational facilitation</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52761EB8" w14:textId="77777777" w:rsidR="003B764F" w:rsidRDefault="003B764F" w:rsidP="0069047E">
            <w:pPr>
              <w:spacing w:after="0"/>
              <w:rPr>
                <w:rFonts w:eastAsia="Verdana" w:cs="Verdana"/>
                <w:sz w:val="22"/>
              </w:rPr>
            </w:pPr>
            <w:hyperlink r:id="rId13" w:history="1">
              <w:r>
                <w:rPr>
                  <w:rStyle w:val="Hyperlink"/>
                  <w:rFonts w:eastAsia="Verdana" w:cs="Verdana"/>
                  <w:sz w:val="22"/>
                </w:rPr>
                <w:t>OFCL</w:t>
              </w:r>
            </w:hyperlink>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18855934" w14:textId="77777777" w:rsidR="003B764F" w:rsidRDefault="003B764F" w:rsidP="0069047E">
            <w:pPr>
              <w:spacing w:after="0"/>
              <w:rPr>
                <w:rFonts w:eastAsia="Verdana" w:cs="Verdana"/>
                <w:sz w:val="22"/>
              </w:rPr>
            </w:pPr>
            <w:r>
              <w:rPr>
                <w:rFonts w:eastAsia="Verdana" w:cs="Verdana"/>
                <w:sz w:val="22"/>
              </w:rPr>
              <w:t>4</w:t>
            </w:r>
          </w:p>
        </w:tc>
      </w:tr>
      <w:tr w:rsidR="003B764F" w14:paraId="3634C207"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tcMar>
              <w:left w:w="108" w:type="dxa"/>
              <w:right w:w="108" w:type="dxa"/>
            </w:tcMar>
          </w:tcPr>
          <w:p w14:paraId="1A0CA7C4" w14:textId="77777777" w:rsidR="003B764F" w:rsidRDefault="003B764F" w:rsidP="0069047E">
            <w:pPr>
              <w:spacing w:after="0"/>
              <w:rPr>
                <w:rFonts w:eastAsia="Verdana" w:cs="Verdana"/>
                <w:sz w:val="22"/>
              </w:rPr>
            </w:pPr>
            <w:r>
              <w:rPr>
                <w:rFonts w:eastAsia="Verdana" w:cs="Verdana"/>
                <w:sz w:val="22"/>
              </w:rPr>
              <w:t>Stakeholder relationship management</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28CD2A8" w14:textId="77777777" w:rsidR="003B764F" w:rsidRDefault="003B764F" w:rsidP="0069047E">
            <w:pPr>
              <w:spacing w:after="0"/>
              <w:rPr>
                <w:rFonts w:eastAsia="Verdana" w:cs="Verdana"/>
                <w:sz w:val="22"/>
              </w:rPr>
            </w:pPr>
            <w:hyperlink r:id="rId14" w:history="1">
              <w:r>
                <w:rPr>
                  <w:rStyle w:val="Hyperlink"/>
                  <w:rFonts w:eastAsia="Verdana" w:cs="Verdana"/>
                  <w:sz w:val="22"/>
                </w:rPr>
                <w:t>RLMT</w:t>
              </w:r>
            </w:hyperlink>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1F7A69AD" w14:textId="77777777" w:rsidR="003B764F" w:rsidRDefault="003B764F" w:rsidP="0069047E">
            <w:pPr>
              <w:spacing w:after="0"/>
              <w:rPr>
                <w:rFonts w:eastAsia="Verdana" w:cs="Verdana"/>
                <w:sz w:val="22"/>
              </w:rPr>
            </w:pPr>
            <w:r>
              <w:rPr>
                <w:rFonts w:eastAsia="Verdana" w:cs="Verdana"/>
                <w:sz w:val="22"/>
              </w:rPr>
              <w:t>4</w:t>
            </w:r>
          </w:p>
        </w:tc>
      </w:tr>
      <w:tr w:rsidR="003B764F" w14:paraId="1508C83A"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tcMar>
              <w:left w:w="108" w:type="dxa"/>
              <w:right w:w="108" w:type="dxa"/>
            </w:tcMar>
          </w:tcPr>
          <w:p w14:paraId="21045884" w14:textId="77777777" w:rsidR="003B764F" w:rsidRDefault="003B764F" w:rsidP="0069047E">
            <w:pPr>
              <w:spacing w:after="0"/>
              <w:rPr>
                <w:rFonts w:eastAsia="Verdana" w:cs="Verdana"/>
                <w:sz w:val="22"/>
              </w:rPr>
            </w:pPr>
            <w:r>
              <w:rPr>
                <w:rFonts w:eastAsia="Verdana" w:cs="Verdana"/>
                <w:sz w:val="22"/>
              </w:rPr>
              <w:t>Quality management</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EC48EDA" w14:textId="77777777" w:rsidR="003B764F" w:rsidRDefault="003B764F" w:rsidP="0069047E">
            <w:pPr>
              <w:spacing w:after="0"/>
              <w:rPr>
                <w:rFonts w:eastAsia="Verdana" w:cs="Verdana"/>
                <w:sz w:val="22"/>
              </w:rPr>
            </w:pPr>
            <w:hyperlink r:id="rId15" w:history="1">
              <w:r>
                <w:rPr>
                  <w:rStyle w:val="Hyperlink"/>
                  <w:rFonts w:eastAsia="Verdana" w:cs="Verdana"/>
                  <w:sz w:val="22"/>
                </w:rPr>
                <w:t>QUMG</w:t>
              </w:r>
            </w:hyperlink>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15A9254D" w14:textId="77777777" w:rsidR="003B764F" w:rsidRDefault="003B764F" w:rsidP="0069047E">
            <w:pPr>
              <w:spacing w:after="0"/>
              <w:rPr>
                <w:rFonts w:eastAsia="Verdana" w:cs="Verdana"/>
                <w:sz w:val="22"/>
              </w:rPr>
            </w:pPr>
            <w:r>
              <w:rPr>
                <w:rFonts w:eastAsia="Verdana" w:cs="Verdana"/>
                <w:sz w:val="22"/>
              </w:rPr>
              <w:t>4</w:t>
            </w:r>
          </w:p>
        </w:tc>
      </w:tr>
      <w:tr w:rsidR="003B764F" w14:paraId="029C6686" w14:textId="77777777" w:rsidTr="0069047E">
        <w:trPr>
          <w:trHeight w:val="300"/>
        </w:trPr>
        <w:tc>
          <w:tcPr>
            <w:tcW w:w="5655" w:type="dxa"/>
            <w:tcBorders>
              <w:top w:val="single" w:sz="8" w:space="0" w:color="auto"/>
              <w:left w:val="single" w:sz="8" w:space="0" w:color="auto"/>
              <w:bottom w:val="single" w:sz="8" w:space="0" w:color="auto"/>
              <w:right w:val="single" w:sz="8" w:space="0" w:color="auto"/>
            </w:tcBorders>
            <w:tcMar>
              <w:left w:w="108" w:type="dxa"/>
              <w:right w:w="108" w:type="dxa"/>
            </w:tcMar>
          </w:tcPr>
          <w:p w14:paraId="0CF616F7" w14:textId="77777777" w:rsidR="003B764F" w:rsidRDefault="003B764F" w:rsidP="0069047E">
            <w:pPr>
              <w:spacing w:after="0"/>
              <w:rPr>
                <w:rFonts w:eastAsia="Verdana" w:cs="Verdana"/>
                <w:sz w:val="22"/>
              </w:rPr>
            </w:pPr>
            <w:r>
              <w:rPr>
                <w:rFonts w:eastAsia="Verdana" w:cs="Verdana"/>
                <w:sz w:val="22"/>
              </w:rPr>
              <w:t>Methods and tools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57DBB68E" w14:textId="77777777" w:rsidR="003B764F" w:rsidRDefault="003B764F" w:rsidP="0069047E">
            <w:pPr>
              <w:spacing w:after="0"/>
              <w:rPr>
                <w:rFonts w:eastAsia="Verdana" w:cs="Verdana"/>
                <w:sz w:val="22"/>
              </w:rPr>
            </w:pPr>
            <w:hyperlink r:id="rId16" w:history="1">
              <w:r>
                <w:rPr>
                  <w:rStyle w:val="Hyperlink"/>
                  <w:rFonts w:eastAsia="Verdana" w:cs="Verdana"/>
                  <w:sz w:val="22"/>
                </w:rPr>
                <w:t>METL</w:t>
              </w:r>
            </w:hyperlink>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22F7419A" w14:textId="77777777" w:rsidR="003B764F" w:rsidRDefault="003B764F" w:rsidP="0069047E">
            <w:pPr>
              <w:spacing w:after="0"/>
              <w:rPr>
                <w:rFonts w:eastAsia="Verdana" w:cs="Verdana"/>
                <w:sz w:val="22"/>
              </w:rPr>
            </w:pPr>
            <w:r>
              <w:rPr>
                <w:rFonts w:eastAsia="Verdana" w:cs="Verdana"/>
                <w:sz w:val="22"/>
              </w:rPr>
              <w:t>4</w:t>
            </w:r>
          </w:p>
        </w:tc>
      </w:tr>
    </w:tbl>
    <w:p w14:paraId="4515D149" w14:textId="77777777" w:rsidR="003B764F" w:rsidRPr="0076538D" w:rsidRDefault="003B764F" w:rsidP="003B764F">
      <w:pPr>
        <w:spacing w:line="257" w:lineRule="auto"/>
        <w:rPr>
          <w:rFonts w:eastAsia="Verdana" w:cs="Verdana"/>
          <w:i/>
          <w:iCs/>
          <w:lang w:val="en-GB"/>
        </w:rPr>
      </w:pPr>
      <w:r w:rsidRPr="31DF11DF">
        <w:rPr>
          <w:rFonts w:eastAsia="Verdana" w:cs="Verdana"/>
          <w:i/>
          <w:iCs/>
          <w:lang w:val="en-GB"/>
        </w:rPr>
        <w:t xml:space="preserve"> </w:t>
      </w:r>
    </w:p>
    <w:p w14:paraId="710AB69C" w14:textId="77777777" w:rsidR="003B764F" w:rsidRPr="0076538D" w:rsidRDefault="003B764F" w:rsidP="003B764F">
      <w:pPr>
        <w:spacing w:line="257" w:lineRule="auto"/>
        <w:rPr>
          <w:rFonts w:eastAsia="Verdana" w:cs="Verdana"/>
          <w:i/>
          <w:iCs/>
          <w:lang w:val="en-GB"/>
        </w:rPr>
      </w:pPr>
      <w:r w:rsidRPr="31DF11DF">
        <w:rPr>
          <w:rFonts w:eastAsia="Verdana" w:cs="Verdana"/>
          <w:i/>
          <w:iCs/>
          <w:lang w:val="en-GB"/>
        </w:rPr>
        <w:t xml:space="preserve"> </w:t>
      </w:r>
    </w:p>
    <w:tbl>
      <w:tblPr>
        <w:tblStyle w:val="TableGrid"/>
        <w:tblW w:w="0" w:type="auto"/>
        <w:tblLook w:val="04A0" w:firstRow="1" w:lastRow="0" w:firstColumn="1" w:lastColumn="0" w:noHBand="0" w:noVBand="1"/>
      </w:tblPr>
      <w:tblGrid>
        <w:gridCol w:w="5790"/>
        <w:gridCol w:w="2640"/>
      </w:tblGrid>
      <w:tr w:rsidR="003B764F" w14:paraId="78EF6AAC" w14:textId="77777777" w:rsidTr="0069047E">
        <w:trPr>
          <w:trHeight w:val="540"/>
        </w:trPr>
        <w:tc>
          <w:tcPr>
            <w:tcW w:w="579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vAlign w:val="center"/>
          </w:tcPr>
          <w:p w14:paraId="430C6E64" w14:textId="77777777" w:rsidR="003B764F" w:rsidRDefault="003B764F" w:rsidP="0069047E">
            <w:pPr>
              <w:spacing w:line="257" w:lineRule="auto"/>
              <w:rPr>
                <w:rFonts w:eastAsia="Verdana" w:cs="Verdana"/>
                <w:b/>
                <w:bCs/>
                <w:color w:val="FFFFFF" w:themeColor="background1"/>
                <w:szCs w:val="18"/>
                <w:lang w:val="en-US"/>
              </w:rPr>
            </w:pPr>
            <w:r w:rsidRPr="31DF11DF">
              <w:rPr>
                <w:rFonts w:eastAsia="Verdana" w:cs="Verdana"/>
                <w:b/>
                <w:bCs/>
                <w:color w:val="FFFFFF" w:themeColor="background1"/>
                <w:szCs w:val="18"/>
                <w:lang w:val="en-US"/>
              </w:rPr>
              <w:t xml:space="preserve">SFIA Level of Responsibility </w:t>
            </w:r>
          </w:p>
        </w:tc>
        <w:tc>
          <w:tcPr>
            <w:tcW w:w="264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vAlign w:val="center"/>
          </w:tcPr>
          <w:p w14:paraId="4EF3C593" w14:textId="77777777" w:rsidR="003B764F" w:rsidRDefault="003B764F" w:rsidP="0069047E">
            <w:pPr>
              <w:spacing w:line="257" w:lineRule="auto"/>
              <w:rPr>
                <w:rFonts w:eastAsia="Verdana" w:cs="Verdana"/>
                <w:b/>
                <w:bCs/>
                <w:color w:val="FFFFFF" w:themeColor="background1"/>
                <w:szCs w:val="18"/>
                <w:lang w:val="en-US"/>
              </w:rPr>
            </w:pPr>
            <w:r w:rsidRPr="31DF11DF">
              <w:rPr>
                <w:rFonts w:eastAsia="Verdana" w:cs="Verdana"/>
                <w:b/>
                <w:bCs/>
                <w:color w:val="FFFFFF" w:themeColor="background1"/>
                <w:szCs w:val="18"/>
                <w:lang w:val="en-US"/>
              </w:rPr>
              <w:t>Level</w:t>
            </w:r>
          </w:p>
        </w:tc>
      </w:tr>
      <w:tr w:rsidR="003B764F" w14:paraId="081C2235" w14:textId="77777777" w:rsidTr="0069047E">
        <w:trPr>
          <w:trHeight w:val="300"/>
        </w:trPr>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13DC3343" w14:textId="77777777" w:rsidR="003B764F" w:rsidRDefault="003B764F" w:rsidP="0069047E">
            <w:pPr>
              <w:spacing w:line="257" w:lineRule="auto"/>
              <w:rPr>
                <w:rFonts w:eastAsia="Verdana" w:cs="Verdana"/>
                <w:sz w:val="22"/>
              </w:rPr>
            </w:pPr>
            <w:r>
              <w:rPr>
                <w:rFonts w:eastAsia="Verdana" w:cs="Verdana"/>
                <w:sz w:val="22"/>
              </w:rPr>
              <w:t>Autonomy (</w:t>
            </w:r>
            <w:hyperlink r:id="rId17" w:history="1">
              <w:r>
                <w:rPr>
                  <w:rStyle w:val="Hyperlink"/>
                  <w:rFonts w:eastAsia="Verdana" w:cs="Verdana"/>
                  <w:sz w:val="22"/>
                </w:rPr>
                <w:t>AUTO</w:t>
              </w:r>
            </w:hyperlink>
            <w:r>
              <w:rPr>
                <w:rFonts w:eastAsia="Verdana" w:cs="Verdana"/>
                <w:sz w:val="22"/>
              </w:rPr>
              <w:t>)</w:t>
            </w:r>
          </w:p>
        </w:tc>
        <w:tc>
          <w:tcPr>
            <w:tcW w:w="2640" w:type="dxa"/>
            <w:tcBorders>
              <w:top w:val="single" w:sz="8" w:space="0" w:color="auto"/>
              <w:left w:val="single" w:sz="8" w:space="0" w:color="auto"/>
              <w:bottom w:val="single" w:sz="8" w:space="0" w:color="auto"/>
              <w:right w:val="single" w:sz="8" w:space="0" w:color="auto"/>
            </w:tcBorders>
            <w:tcMar>
              <w:left w:w="108" w:type="dxa"/>
              <w:right w:w="108" w:type="dxa"/>
            </w:tcMar>
          </w:tcPr>
          <w:p w14:paraId="01A73EAD" w14:textId="77777777" w:rsidR="003B764F" w:rsidRDefault="003B764F" w:rsidP="0069047E">
            <w:pPr>
              <w:spacing w:line="257" w:lineRule="auto"/>
              <w:rPr>
                <w:rFonts w:eastAsia="Verdana" w:cs="Verdana"/>
                <w:sz w:val="22"/>
              </w:rPr>
            </w:pPr>
            <w:r>
              <w:rPr>
                <w:rFonts w:eastAsia="Verdana" w:cs="Verdana"/>
                <w:sz w:val="22"/>
              </w:rPr>
              <w:t>4</w:t>
            </w:r>
          </w:p>
        </w:tc>
      </w:tr>
      <w:tr w:rsidR="003B764F" w14:paraId="4367D42E" w14:textId="77777777" w:rsidTr="0069047E">
        <w:trPr>
          <w:trHeight w:val="300"/>
        </w:trPr>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3A58F6F0" w14:textId="77777777" w:rsidR="003B764F" w:rsidRDefault="003B764F" w:rsidP="0069047E">
            <w:pPr>
              <w:spacing w:line="257" w:lineRule="auto"/>
              <w:rPr>
                <w:rFonts w:eastAsia="Verdana" w:cs="Verdana"/>
                <w:sz w:val="22"/>
              </w:rPr>
            </w:pPr>
            <w:r>
              <w:rPr>
                <w:rFonts w:eastAsia="Verdana" w:cs="Verdana"/>
                <w:sz w:val="22"/>
              </w:rPr>
              <w:lastRenderedPageBreak/>
              <w:t>Influence (</w:t>
            </w:r>
            <w:hyperlink r:id="rId18" w:history="1">
              <w:r>
                <w:rPr>
                  <w:rStyle w:val="Hyperlink"/>
                  <w:rFonts w:eastAsia="Verdana" w:cs="Verdana"/>
                  <w:sz w:val="22"/>
                </w:rPr>
                <w:t>INFL</w:t>
              </w:r>
            </w:hyperlink>
            <w:r>
              <w:rPr>
                <w:rFonts w:eastAsia="Verdana" w:cs="Verdana"/>
                <w:sz w:val="22"/>
              </w:rPr>
              <w:t>)</w:t>
            </w:r>
          </w:p>
        </w:tc>
        <w:tc>
          <w:tcPr>
            <w:tcW w:w="2640" w:type="dxa"/>
            <w:tcBorders>
              <w:top w:val="single" w:sz="8" w:space="0" w:color="auto"/>
              <w:left w:val="single" w:sz="8" w:space="0" w:color="auto"/>
              <w:bottom w:val="single" w:sz="8" w:space="0" w:color="auto"/>
              <w:right w:val="single" w:sz="8" w:space="0" w:color="auto"/>
            </w:tcBorders>
            <w:tcMar>
              <w:left w:w="108" w:type="dxa"/>
              <w:right w:w="108" w:type="dxa"/>
            </w:tcMar>
          </w:tcPr>
          <w:p w14:paraId="02063690" w14:textId="77777777" w:rsidR="003B764F" w:rsidRDefault="003B764F" w:rsidP="0069047E">
            <w:pPr>
              <w:spacing w:line="257" w:lineRule="auto"/>
              <w:rPr>
                <w:rFonts w:eastAsia="Verdana" w:cs="Verdana"/>
                <w:sz w:val="22"/>
              </w:rPr>
            </w:pPr>
            <w:r>
              <w:rPr>
                <w:rFonts w:eastAsia="Verdana" w:cs="Verdana"/>
                <w:sz w:val="22"/>
              </w:rPr>
              <w:t>5</w:t>
            </w:r>
          </w:p>
        </w:tc>
      </w:tr>
      <w:tr w:rsidR="003B764F" w14:paraId="2C9D6132" w14:textId="77777777" w:rsidTr="0069047E">
        <w:trPr>
          <w:trHeight w:val="300"/>
        </w:trPr>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0143C674" w14:textId="77777777" w:rsidR="003B764F" w:rsidRDefault="003B764F" w:rsidP="0069047E">
            <w:pPr>
              <w:spacing w:line="257" w:lineRule="auto"/>
              <w:rPr>
                <w:rFonts w:eastAsia="Verdana" w:cs="Verdana"/>
                <w:sz w:val="22"/>
              </w:rPr>
            </w:pPr>
            <w:r>
              <w:rPr>
                <w:rFonts w:eastAsia="Verdana" w:cs="Verdana"/>
                <w:sz w:val="22"/>
              </w:rPr>
              <w:t>Complexity (</w:t>
            </w:r>
            <w:hyperlink r:id="rId19" w:history="1">
              <w:r>
                <w:rPr>
                  <w:rStyle w:val="Hyperlink"/>
                  <w:rFonts w:eastAsia="Verdana" w:cs="Verdana"/>
                  <w:sz w:val="22"/>
                </w:rPr>
                <w:t>COMP</w:t>
              </w:r>
            </w:hyperlink>
            <w:r>
              <w:rPr>
                <w:rFonts w:eastAsia="Verdana" w:cs="Verdana"/>
                <w:sz w:val="22"/>
              </w:rPr>
              <w:t>)</w:t>
            </w:r>
          </w:p>
        </w:tc>
        <w:tc>
          <w:tcPr>
            <w:tcW w:w="2640" w:type="dxa"/>
            <w:tcBorders>
              <w:top w:val="single" w:sz="8" w:space="0" w:color="auto"/>
              <w:left w:val="single" w:sz="8" w:space="0" w:color="auto"/>
              <w:bottom w:val="single" w:sz="8" w:space="0" w:color="auto"/>
              <w:right w:val="single" w:sz="8" w:space="0" w:color="auto"/>
            </w:tcBorders>
            <w:tcMar>
              <w:left w:w="108" w:type="dxa"/>
              <w:right w:w="108" w:type="dxa"/>
            </w:tcMar>
          </w:tcPr>
          <w:p w14:paraId="2020FD2D" w14:textId="77777777" w:rsidR="003B764F" w:rsidRDefault="003B764F" w:rsidP="0069047E">
            <w:pPr>
              <w:spacing w:line="257" w:lineRule="auto"/>
              <w:rPr>
                <w:rFonts w:eastAsia="Verdana" w:cs="Verdana"/>
                <w:sz w:val="22"/>
              </w:rPr>
            </w:pPr>
            <w:r>
              <w:rPr>
                <w:rFonts w:eastAsia="Verdana" w:cs="Verdana"/>
                <w:sz w:val="22"/>
              </w:rPr>
              <w:t>5</w:t>
            </w:r>
          </w:p>
        </w:tc>
      </w:tr>
      <w:tr w:rsidR="003B764F" w14:paraId="1BACF92D" w14:textId="77777777" w:rsidTr="0069047E">
        <w:trPr>
          <w:trHeight w:val="300"/>
        </w:trPr>
        <w:tc>
          <w:tcPr>
            <w:tcW w:w="5790" w:type="dxa"/>
            <w:tcBorders>
              <w:top w:val="single" w:sz="8" w:space="0" w:color="auto"/>
              <w:left w:val="single" w:sz="8" w:space="0" w:color="auto"/>
              <w:bottom w:val="single" w:sz="8" w:space="0" w:color="auto"/>
              <w:right w:val="single" w:sz="8" w:space="0" w:color="auto"/>
            </w:tcBorders>
            <w:tcMar>
              <w:left w:w="108" w:type="dxa"/>
              <w:right w:w="108" w:type="dxa"/>
            </w:tcMar>
          </w:tcPr>
          <w:p w14:paraId="2CA682D6" w14:textId="77777777" w:rsidR="003B764F" w:rsidRDefault="003B764F" w:rsidP="0069047E">
            <w:pPr>
              <w:spacing w:line="257" w:lineRule="auto"/>
              <w:rPr>
                <w:rFonts w:eastAsia="Verdana" w:cs="Verdana"/>
                <w:sz w:val="22"/>
              </w:rPr>
            </w:pPr>
            <w:r>
              <w:rPr>
                <w:rFonts w:eastAsia="Verdana" w:cs="Verdana"/>
                <w:sz w:val="22"/>
              </w:rPr>
              <w:t>Knowledge (</w:t>
            </w:r>
            <w:hyperlink r:id="rId20" w:history="1">
              <w:r>
                <w:rPr>
                  <w:rStyle w:val="Hyperlink"/>
                  <w:rFonts w:eastAsia="Verdana" w:cs="Verdana"/>
                  <w:sz w:val="22"/>
                </w:rPr>
                <w:t>KNGE</w:t>
              </w:r>
            </w:hyperlink>
            <w:r>
              <w:rPr>
                <w:rFonts w:eastAsia="Verdana" w:cs="Verdana"/>
                <w:sz w:val="22"/>
              </w:rPr>
              <w:t>)</w:t>
            </w:r>
          </w:p>
        </w:tc>
        <w:tc>
          <w:tcPr>
            <w:tcW w:w="2640" w:type="dxa"/>
            <w:tcBorders>
              <w:top w:val="single" w:sz="8" w:space="0" w:color="auto"/>
              <w:left w:val="single" w:sz="8" w:space="0" w:color="auto"/>
              <w:bottom w:val="single" w:sz="8" w:space="0" w:color="auto"/>
              <w:right w:val="single" w:sz="8" w:space="0" w:color="auto"/>
            </w:tcBorders>
            <w:tcMar>
              <w:left w:w="108" w:type="dxa"/>
              <w:right w:w="108" w:type="dxa"/>
            </w:tcMar>
          </w:tcPr>
          <w:p w14:paraId="0AF60866" w14:textId="77777777" w:rsidR="003B764F" w:rsidRDefault="003B764F" w:rsidP="0069047E">
            <w:pPr>
              <w:spacing w:line="257" w:lineRule="auto"/>
              <w:rPr>
                <w:rFonts w:eastAsia="Verdana" w:cs="Verdana"/>
                <w:sz w:val="22"/>
              </w:rPr>
            </w:pPr>
            <w:r>
              <w:rPr>
                <w:rFonts w:eastAsia="Verdana" w:cs="Verdana"/>
                <w:sz w:val="22"/>
              </w:rPr>
              <w:t>5</w:t>
            </w:r>
          </w:p>
        </w:tc>
      </w:tr>
    </w:tbl>
    <w:p w14:paraId="72A38054" w14:textId="6DBD4096" w:rsidR="0066637B" w:rsidRPr="0076538D" w:rsidRDefault="0066637B" w:rsidP="005B280E"/>
    <w:p w14:paraId="1D9EA68C" w14:textId="4FCF8F10" w:rsidR="0066637B" w:rsidRPr="0076538D" w:rsidRDefault="0066637B" w:rsidP="0066637B">
      <w:pPr>
        <w:pStyle w:val="Heading3"/>
      </w:pPr>
      <w:r>
        <w:t>Know-how</w:t>
      </w:r>
    </w:p>
    <w:p w14:paraId="0300587E" w14:textId="6CCC904D" w:rsidR="00045CB0" w:rsidRPr="00045CB0" w:rsidRDefault="00045CB0" w:rsidP="0A6B7B33">
      <w:pPr>
        <w:pStyle w:val="ListParagraph"/>
        <w:spacing w:line="240" w:lineRule="auto"/>
        <w:ind w:left="714" w:hanging="357"/>
        <w:contextualSpacing w:val="0"/>
        <w:jc w:val="both"/>
      </w:pPr>
      <w:r w:rsidRPr="00045CB0">
        <w:t>Extensive experience leading business rules analysis across complex organisational, regulatory, or transformation initiatives.</w:t>
      </w:r>
    </w:p>
    <w:p w14:paraId="3F4F78A5" w14:textId="300AA1E7" w:rsidR="00045CB0" w:rsidRPr="00045CB0" w:rsidRDefault="00045CB0" w:rsidP="00045CB0">
      <w:pPr>
        <w:pStyle w:val="ListParagraph"/>
        <w:numPr>
          <w:ilvl w:val="0"/>
          <w:numId w:val="25"/>
        </w:numPr>
        <w:spacing w:line="240" w:lineRule="auto"/>
        <w:ind w:left="714" w:hanging="357"/>
        <w:contextualSpacing w:val="0"/>
        <w:jc w:val="both"/>
      </w:pPr>
      <w:r w:rsidRPr="00045CB0">
        <w:t xml:space="preserve">Deep expertise in business rules management, decision modelling, governance, and traceability practices. </w:t>
      </w:r>
    </w:p>
    <w:p w14:paraId="66D4257D" w14:textId="198EA54C" w:rsidR="00045CB0" w:rsidRPr="00045CB0" w:rsidRDefault="00045CB0" w:rsidP="00045CB0">
      <w:pPr>
        <w:pStyle w:val="ListParagraph"/>
        <w:numPr>
          <w:ilvl w:val="0"/>
          <w:numId w:val="25"/>
        </w:numPr>
        <w:spacing w:line="240" w:lineRule="auto"/>
        <w:ind w:left="714" w:hanging="357"/>
        <w:contextualSpacing w:val="0"/>
        <w:jc w:val="both"/>
      </w:pPr>
      <w:r w:rsidRPr="00045CB0">
        <w:t xml:space="preserve">Demonstrated ability to provide trusted advice on complex policy, legislative, and operational requirements and their business impacts. </w:t>
      </w:r>
    </w:p>
    <w:p w14:paraId="73AF0B31" w14:textId="564CD9A6" w:rsidR="00045CB0" w:rsidRPr="00045CB0" w:rsidRDefault="00045CB0" w:rsidP="00045CB0">
      <w:pPr>
        <w:pStyle w:val="ListParagraph"/>
        <w:numPr>
          <w:ilvl w:val="0"/>
          <w:numId w:val="25"/>
        </w:numPr>
        <w:spacing w:line="240" w:lineRule="auto"/>
        <w:ind w:left="714" w:hanging="357"/>
        <w:contextualSpacing w:val="0"/>
        <w:jc w:val="both"/>
      </w:pPr>
      <w:r w:rsidRPr="00045CB0">
        <w:t xml:space="preserve">Experience shaping organisational approaches to business rules governance, compliance, and decision management. </w:t>
      </w:r>
    </w:p>
    <w:p w14:paraId="1D4D4E64" w14:textId="325B28B0" w:rsidR="00045CB0" w:rsidRPr="00045CB0" w:rsidRDefault="00045CB0" w:rsidP="00045CB0">
      <w:pPr>
        <w:pStyle w:val="ListParagraph"/>
        <w:numPr>
          <w:ilvl w:val="0"/>
          <w:numId w:val="25"/>
        </w:numPr>
        <w:spacing w:line="240" w:lineRule="auto"/>
        <w:ind w:left="714" w:hanging="357"/>
        <w:contextualSpacing w:val="0"/>
        <w:jc w:val="both"/>
      </w:pPr>
      <w:r w:rsidRPr="00045CB0">
        <w:t>Recognised as a senior subject matter expert who supports capability development, consistency, and quality across the practice.</w:t>
      </w:r>
    </w:p>
    <w:p w14:paraId="28A8A907" w14:textId="77777777" w:rsidR="008D06A2" w:rsidRPr="00B305AE" w:rsidRDefault="008D06A2" w:rsidP="008D06A2">
      <w:pPr>
        <w:pStyle w:val="Heading3"/>
        <w:rPr>
          <w:szCs w:val="26"/>
        </w:rPr>
      </w:pPr>
      <w:r>
        <w:t>Behavioural Competencies</w:t>
      </w:r>
    </w:p>
    <w:p w14:paraId="69692730" w14:textId="77777777" w:rsidR="008D06A2" w:rsidRDefault="008D06A2" w:rsidP="008D06A2">
      <w:pPr>
        <w:spacing w:after="200" w:line="276" w:lineRule="auto"/>
      </w:pPr>
      <w:proofErr w:type="spellStart"/>
      <w:r w:rsidRPr="2B8453AB">
        <w:rPr>
          <w:rFonts w:eastAsia="Verdana" w:cs="Verdana"/>
          <w:lang w:val="en-US"/>
        </w:rPr>
        <w:t>Behavioural</w:t>
      </w:r>
      <w:proofErr w:type="spellEnd"/>
      <w:r w:rsidRPr="2B8453AB">
        <w:rPr>
          <w:rFonts w:eastAsia="Verdana" w:cs="Verdana"/>
          <w:lang w:val="en-US"/>
        </w:rPr>
        <w:t xml:space="preserve"> competencies describe the </w:t>
      </w:r>
      <w:proofErr w:type="spellStart"/>
      <w:r w:rsidRPr="2B8453AB">
        <w:rPr>
          <w:rFonts w:eastAsia="Verdana" w:cs="Verdana"/>
          <w:lang w:val="en-US"/>
        </w:rPr>
        <w:t>behaviours</w:t>
      </w:r>
      <w:proofErr w:type="spellEnd"/>
      <w:r w:rsidRPr="2B8453AB">
        <w:rPr>
          <w:rFonts w:eastAsia="Verdana" w:cs="Verdana"/>
          <w:lang w:val="en-US"/>
        </w:rPr>
        <w:t xml:space="preserve"> and ways of working expected at MSD. They complement role</w:t>
      </w:r>
      <w:r w:rsidRPr="2B8453AB">
        <w:rPr>
          <w:rFonts w:ascii="Cambria Math" w:eastAsia="Verdana" w:hAnsi="Cambria Math" w:cs="Cambria Math"/>
          <w:lang w:val="en-US"/>
        </w:rPr>
        <w:t>‑</w:t>
      </w:r>
      <w:r w:rsidRPr="2B8453AB">
        <w:rPr>
          <w:rFonts w:eastAsia="Verdana" w:cs="Verdana"/>
          <w:lang w:val="en-US"/>
        </w:rPr>
        <w:t xml:space="preserve">specific responsibilities and technical skills and set clear expectations for how work is done. </w:t>
      </w:r>
      <w:r w:rsidRPr="2B8453AB">
        <w:rPr>
          <w:rFonts w:eastAsia="Verdana" w:cs="Verdana"/>
        </w:rPr>
        <w:t xml:space="preserve">The first four competencies apply to all roles at </w:t>
      </w:r>
      <w:proofErr w:type="gramStart"/>
      <w:r w:rsidRPr="2B8453AB">
        <w:rPr>
          <w:rFonts w:eastAsia="Verdana" w:cs="Verdana"/>
        </w:rPr>
        <w:t>MSD</w:t>
      </w:r>
      <w:proofErr w:type="gramEnd"/>
      <w:r w:rsidRPr="2B8453AB">
        <w:rPr>
          <w:rFonts w:eastAsia="Verdana" w:cs="Verdana"/>
        </w:rPr>
        <w:t xml:space="preserve"> and the remaining competencies are specific to this role.</w:t>
      </w:r>
    </w:p>
    <w:p w14:paraId="02115EBE" w14:textId="77777777" w:rsidR="008D06A2" w:rsidRDefault="008D06A2" w:rsidP="008D06A2">
      <w:pPr>
        <w:spacing w:after="200" w:line="276" w:lineRule="auto"/>
      </w:pPr>
      <w:proofErr w:type="gramStart"/>
      <w:r w:rsidRPr="2B8453AB">
        <w:rPr>
          <w:rFonts w:eastAsia="Verdana" w:cs="Verdana"/>
          <w:b/>
          <w:bCs/>
          <w:lang w:val="en-US"/>
        </w:rPr>
        <w:t>Builds</w:t>
      </w:r>
      <w:proofErr w:type="gramEnd"/>
      <w:r w:rsidRPr="2B8453AB">
        <w:rPr>
          <w:rFonts w:eastAsia="Verdana" w:cs="Verdana"/>
          <w:b/>
          <w:bCs/>
          <w:lang w:val="en-US"/>
        </w:rPr>
        <w:t xml:space="preserve"> Rapport - </w:t>
      </w:r>
      <w:r w:rsidRPr="2B8453AB">
        <w:rPr>
          <w:rFonts w:eastAsia="Verdana" w:cs="Verdana"/>
          <w:lang w:val="en-US"/>
        </w:rPr>
        <w:t>Relates openly and comfortably with diverse groups of people. This includes taking time to build rapport in meetings, speaking about common interests and priorities, showing tact and sensitivity in difficult interpersonal situations, and maintaining productive relationships with a wide variety of people.</w:t>
      </w:r>
    </w:p>
    <w:p w14:paraId="6F6C4DA0" w14:textId="296070EA" w:rsidR="008D06A2" w:rsidRDefault="008D06A2" w:rsidP="008D06A2">
      <w:pPr>
        <w:spacing w:after="200" w:line="276" w:lineRule="auto"/>
      </w:pPr>
      <w:r w:rsidRPr="2B8453AB">
        <w:rPr>
          <w:rFonts w:eastAsia="Verdana" w:cs="Verdana"/>
          <w:b/>
          <w:bCs/>
          <w:lang w:val="en-US"/>
        </w:rPr>
        <w:t xml:space="preserve">Values Differences - </w:t>
      </w:r>
      <w:proofErr w:type="spellStart"/>
      <w:r w:rsidRPr="2B8453AB">
        <w:rPr>
          <w:rFonts w:eastAsia="Verdana" w:cs="Verdana"/>
          <w:lang w:val="en-US"/>
        </w:rPr>
        <w:t>Recognises</w:t>
      </w:r>
      <w:proofErr w:type="spellEnd"/>
      <w:r w:rsidRPr="2B8453AB">
        <w:rPr>
          <w:rFonts w:eastAsia="Verdana" w:cs="Verdana"/>
          <w:lang w:val="en-US"/>
        </w:rPr>
        <w:t xml:space="preserve"> the value that different perspectives and cultures bring to an organisation. This includes bringing together people with different perspectives, backgrounds, or styles, </w:t>
      </w:r>
      <w:r w:rsidR="7644CFBC" w:rsidRPr="44B74A87">
        <w:rPr>
          <w:rFonts w:eastAsia="Verdana" w:cs="Verdana"/>
          <w:lang w:val="en-US"/>
        </w:rPr>
        <w:t>skillfully</w:t>
      </w:r>
      <w:r w:rsidRPr="2B8453AB">
        <w:rPr>
          <w:rFonts w:eastAsia="Verdana" w:cs="Verdana"/>
          <w:lang w:val="en-US"/>
        </w:rPr>
        <w:t xml:space="preserve"> leveraging the unique capabilities of each, and speaking up when others make offensive or stereotyping comments.</w:t>
      </w:r>
    </w:p>
    <w:p w14:paraId="28EAF295" w14:textId="77777777" w:rsidR="008D06A2" w:rsidRDefault="008D06A2" w:rsidP="008D06A2">
      <w:pPr>
        <w:spacing w:after="200" w:line="276" w:lineRule="auto"/>
      </w:pPr>
      <w:r w:rsidRPr="2B8453AB">
        <w:rPr>
          <w:rFonts w:eastAsia="Verdana" w:cs="Verdana"/>
          <w:b/>
          <w:bCs/>
          <w:lang w:val="en-US"/>
        </w:rPr>
        <w:t xml:space="preserve">Collaborates - </w:t>
      </w:r>
      <w:r w:rsidRPr="2B8453AB">
        <w:rPr>
          <w:rFonts w:eastAsia="Verdana" w:cs="Verdana"/>
          <w:lang w:val="en-US"/>
        </w:rPr>
        <w:t>Builds partnerships and works collaboratively with others to meet shared objectives. This includes readily involving others to accomplish goals, staying in touch and sharing information, discouraging ‘us versus them’ thinking, and showing appreciation for others’ ideas and input.</w:t>
      </w:r>
    </w:p>
    <w:p w14:paraId="5869077C" w14:textId="77777777" w:rsidR="008D06A2" w:rsidRDefault="008D06A2" w:rsidP="008D06A2">
      <w:pPr>
        <w:spacing w:after="200" w:line="276" w:lineRule="auto"/>
        <w:rPr>
          <w:rFonts w:eastAsia="Verdana" w:cs="Verdana"/>
          <w:lang w:val="en-US"/>
        </w:rPr>
      </w:pPr>
      <w:proofErr w:type="gramStart"/>
      <w:r w:rsidRPr="2B8453AB">
        <w:rPr>
          <w:rFonts w:eastAsia="Verdana" w:cs="Verdana"/>
          <w:b/>
          <w:bCs/>
          <w:lang w:val="en-US"/>
        </w:rPr>
        <w:t>Instils</w:t>
      </w:r>
      <w:proofErr w:type="gramEnd"/>
      <w:r w:rsidRPr="2B8453AB">
        <w:rPr>
          <w:rFonts w:eastAsia="Verdana" w:cs="Verdana"/>
          <w:b/>
          <w:bCs/>
          <w:lang w:val="en-US"/>
        </w:rPr>
        <w:t xml:space="preserve"> Trust - </w:t>
      </w:r>
      <w:r w:rsidRPr="2B8453AB">
        <w:rPr>
          <w:rFonts w:eastAsia="Verdana" w:cs="Verdana"/>
          <w:lang w:val="en-US"/>
        </w:rPr>
        <w:t xml:space="preserve">Gains the confidence and trust of others through honesty, integrity, and authenticity. This includes demonstrating integrity by upholding professional codes of conduct, following through on agreements and </w:t>
      </w:r>
      <w:r w:rsidRPr="2B8453AB">
        <w:rPr>
          <w:rFonts w:eastAsia="Verdana" w:cs="Verdana"/>
          <w:lang w:val="en-US"/>
        </w:rPr>
        <w:lastRenderedPageBreak/>
        <w:t>commitments despite competing priorities, and being honest and straightforward.</w:t>
      </w:r>
    </w:p>
    <w:p w14:paraId="36C786D6" w14:textId="77777777" w:rsidR="008D06A2" w:rsidRDefault="008D06A2" w:rsidP="008D06A2">
      <w:pPr>
        <w:spacing w:after="200" w:line="276" w:lineRule="auto"/>
      </w:pPr>
      <w:r w:rsidRPr="2B8453AB">
        <w:rPr>
          <w:rFonts w:eastAsia="Verdana" w:cs="Verdana"/>
          <w:b/>
          <w:bCs/>
          <w:lang w:val="en-US"/>
        </w:rPr>
        <w:t xml:space="preserve">Communicates Effectively - </w:t>
      </w:r>
      <w:r w:rsidRPr="2B8453AB">
        <w:rPr>
          <w:rFonts w:eastAsia="Verdana" w:cs="Verdana"/>
          <w:lang w:val="en-US"/>
        </w:rPr>
        <w:t>Develops and delivers multi-mode communications that convey a clear understanding of the unique needs of different audiences. This includes listening attentively, taking an interest in others’ views, keeping people well informed, and communicating clearly, concisely, and professionally in writing and verbally.</w:t>
      </w:r>
    </w:p>
    <w:p w14:paraId="1F8C92FD" w14:textId="77777777" w:rsidR="008D06A2" w:rsidRDefault="008D06A2" w:rsidP="008D06A2">
      <w:pPr>
        <w:spacing w:after="200" w:line="276" w:lineRule="auto"/>
      </w:pPr>
      <w:r w:rsidRPr="2B8453AB">
        <w:rPr>
          <w:rFonts w:eastAsia="Verdana" w:cs="Verdana"/>
          <w:b/>
          <w:bCs/>
          <w:lang w:val="en-US"/>
        </w:rPr>
        <w:t xml:space="preserve">Manages Complexity - </w:t>
      </w:r>
      <w:r w:rsidRPr="2B8453AB">
        <w:rPr>
          <w:rFonts w:eastAsia="Verdana" w:cs="Verdana"/>
          <w:lang w:val="en-US"/>
        </w:rPr>
        <w:t>Makes sense of complex, high-quantity, and sometimes contradictory information to effectively solve problems. This includes examining issues from multiple angles, exploring underlying issues and root causes, and understanding the consequences and implications of different options.</w:t>
      </w:r>
    </w:p>
    <w:p w14:paraId="6EEFC62E" w14:textId="77777777" w:rsidR="008D06A2" w:rsidRDefault="008D06A2" w:rsidP="008D06A2">
      <w:pPr>
        <w:spacing w:after="200" w:line="276" w:lineRule="auto"/>
      </w:pPr>
      <w:r w:rsidRPr="000C177F">
        <w:rPr>
          <w:rFonts w:eastAsia="Verdana" w:cs="Verdana"/>
          <w:b/>
          <w:bCs/>
          <w:lang w:val="en-US"/>
        </w:rPr>
        <w:t>Plans and Aligns</w:t>
      </w:r>
      <w:r>
        <w:rPr>
          <w:rFonts w:eastAsia="Verdana" w:cs="Verdana"/>
          <w:b/>
          <w:bCs/>
          <w:lang w:val="en-US"/>
        </w:rPr>
        <w:t xml:space="preserve"> </w:t>
      </w:r>
      <w:r w:rsidRPr="2B8453AB">
        <w:rPr>
          <w:rFonts w:eastAsia="Verdana" w:cs="Verdana"/>
          <w:b/>
          <w:bCs/>
          <w:lang w:val="en-US"/>
        </w:rPr>
        <w:t xml:space="preserve">- </w:t>
      </w:r>
      <w:r w:rsidRPr="000C177F">
        <w:rPr>
          <w:rFonts w:eastAsia="Verdana" w:cs="Verdana"/>
        </w:rPr>
        <w:t xml:space="preserve">Plans and </w:t>
      </w:r>
      <w:proofErr w:type="gramStart"/>
      <w:r w:rsidRPr="000C177F">
        <w:rPr>
          <w:rFonts w:eastAsia="Verdana" w:cs="Verdana"/>
        </w:rPr>
        <w:t>prioriti</w:t>
      </w:r>
      <w:r>
        <w:rPr>
          <w:rFonts w:eastAsia="Verdana" w:cs="Verdana"/>
        </w:rPr>
        <w:t>s</w:t>
      </w:r>
      <w:r w:rsidRPr="000C177F">
        <w:rPr>
          <w:rFonts w:eastAsia="Verdana" w:cs="Verdana"/>
        </w:rPr>
        <w:t>es</w:t>
      </w:r>
      <w:proofErr w:type="gramEnd"/>
      <w:r w:rsidRPr="000C177F">
        <w:rPr>
          <w:rFonts w:eastAsia="Verdana" w:cs="Verdana"/>
        </w:rPr>
        <w:t xml:space="preserve"> work to meet commitments aligned with organizational goals. </w:t>
      </w:r>
      <w:r>
        <w:rPr>
          <w:rFonts w:eastAsia="Verdana" w:cs="Verdana"/>
        </w:rPr>
        <w:t>This includes</w:t>
      </w:r>
      <w:r w:rsidRPr="000C177F">
        <w:rPr>
          <w:rFonts w:eastAsia="Verdana" w:cs="Verdana"/>
        </w:rPr>
        <w:t xml:space="preserve"> outlin</w:t>
      </w:r>
      <w:r>
        <w:rPr>
          <w:rFonts w:eastAsia="Verdana" w:cs="Verdana"/>
        </w:rPr>
        <w:t>ing</w:t>
      </w:r>
      <w:r w:rsidRPr="000C177F">
        <w:rPr>
          <w:rFonts w:eastAsia="Verdana" w:cs="Verdana"/>
        </w:rPr>
        <w:t xml:space="preserve"> clear plans that put actions in a logical sequence; conveys some time frames. Aligns own work with relevant workgroups. Takes some steps to reduce bottlenecks and speed up the work.</w:t>
      </w:r>
    </w:p>
    <w:p w14:paraId="7F92BD7B" w14:textId="77777777" w:rsidR="008D06A2" w:rsidRPr="008E71E2" w:rsidRDefault="008D06A2" w:rsidP="008D06A2">
      <w:pPr>
        <w:spacing w:line="240" w:lineRule="auto"/>
        <w:jc w:val="both"/>
      </w:pPr>
      <w:r w:rsidRPr="000C177F">
        <w:rPr>
          <w:rFonts w:eastAsia="Verdana" w:cs="Verdana"/>
          <w:b/>
          <w:bCs/>
          <w:lang w:val="en-US"/>
        </w:rPr>
        <w:t>Drives Results</w:t>
      </w:r>
      <w:r>
        <w:rPr>
          <w:rFonts w:eastAsia="Verdana" w:cs="Verdana"/>
          <w:b/>
          <w:bCs/>
          <w:lang w:val="en-US"/>
        </w:rPr>
        <w:t xml:space="preserve"> </w:t>
      </w:r>
      <w:r w:rsidRPr="2B8453AB">
        <w:rPr>
          <w:rFonts w:eastAsia="Verdana" w:cs="Verdana"/>
          <w:b/>
          <w:bCs/>
          <w:lang w:val="en-US"/>
        </w:rPr>
        <w:t xml:space="preserve">- </w:t>
      </w:r>
      <w:r w:rsidRPr="00E214C7">
        <w:rPr>
          <w:rFonts w:eastAsia="Verdana" w:cs="Verdana"/>
        </w:rPr>
        <w:t xml:space="preserve">Consistently </w:t>
      </w:r>
      <w:proofErr w:type="gramStart"/>
      <w:r w:rsidRPr="00E214C7">
        <w:rPr>
          <w:rFonts w:eastAsia="Verdana" w:cs="Verdana"/>
        </w:rPr>
        <w:t>achieves</w:t>
      </w:r>
      <w:proofErr w:type="gramEnd"/>
      <w:r w:rsidRPr="00E214C7">
        <w:rPr>
          <w:rFonts w:eastAsia="Verdana" w:cs="Verdana"/>
        </w:rPr>
        <w:t xml:space="preserve"> results, even under tough circumstances. </w:t>
      </w:r>
      <w:r>
        <w:rPr>
          <w:rFonts w:eastAsia="Verdana" w:cs="Verdana"/>
        </w:rPr>
        <w:t>H</w:t>
      </w:r>
      <w:r w:rsidRPr="00E214C7">
        <w:rPr>
          <w:rFonts w:eastAsia="Verdana" w:cs="Verdana"/>
        </w:rPr>
        <w:t>olds self to high standards of performance; sets some challenging goals; wants to achieve meaningful results; pursues initiatives/efforts to successful completion and closure. Focuses on key goals, even during setbacks and obstacles.</w:t>
      </w:r>
    </w:p>
    <w:p w14:paraId="42DE1EC4" w14:textId="43DF1A18" w:rsidR="005C0C81" w:rsidRDefault="005C0C81" w:rsidP="002A6600">
      <w:pPr>
        <w:pStyle w:val="Heading3"/>
      </w:pPr>
      <w:r w:rsidRPr="00015D5E">
        <w:t xml:space="preserve">Delegations </w:t>
      </w:r>
    </w:p>
    <w:p w14:paraId="6A2CDD14" w14:textId="77777777" w:rsidR="00FB442F" w:rsidRPr="00FB442F" w:rsidRDefault="005C0C81" w:rsidP="00FB442F">
      <w:pPr>
        <w:pStyle w:val="ListParagraph"/>
        <w:numPr>
          <w:ilvl w:val="0"/>
          <w:numId w:val="41"/>
        </w:numPr>
      </w:pPr>
      <w:r w:rsidRPr="00FB442F">
        <w:rPr>
          <w:rFonts w:eastAsiaTheme="majorEastAsia" w:cstheme="majorBidi"/>
          <w:b/>
          <w:bCs/>
          <w:iCs/>
          <w:color w:val="000000" w:themeColor="text1"/>
          <w:sz w:val="24"/>
        </w:rPr>
        <w:t xml:space="preserve">Direct reports </w:t>
      </w:r>
      <w:r w:rsidR="00FB442F" w:rsidRPr="00FB442F">
        <w:rPr>
          <w:rFonts w:eastAsiaTheme="majorEastAsia" w:cstheme="majorBidi"/>
          <w:iCs/>
          <w:color w:val="000000" w:themeColor="text1"/>
        </w:rPr>
        <w:t>–</w:t>
      </w:r>
      <w:r w:rsidR="004C3829" w:rsidRPr="00FB442F">
        <w:rPr>
          <w:rFonts w:eastAsiaTheme="majorEastAsia" w:cstheme="majorBidi"/>
          <w:iCs/>
          <w:color w:val="000000" w:themeColor="text1"/>
        </w:rPr>
        <w:t xml:space="preserve"> No</w:t>
      </w:r>
    </w:p>
    <w:p w14:paraId="7FCC28DF" w14:textId="0595A8BA" w:rsidR="00FB442F" w:rsidRPr="00FB442F" w:rsidRDefault="005C0C81" w:rsidP="00FB442F">
      <w:pPr>
        <w:pStyle w:val="ListParagraph"/>
        <w:numPr>
          <w:ilvl w:val="0"/>
          <w:numId w:val="41"/>
        </w:numPr>
      </w:pPr>
      <w:r w:rsidRPr="00FB442F">
        <w:rPr>
          <w:rFonts w:eastAsiaTheme="majorEastAsia" w:cstheme="majorBidi"/>
          <w:b/>
          <w:bCs/>
          <w:iCs/>
          <w:color w:val="000000" w:themeColor="text1"/>
          <w:sz w:val="24"/>
        </w:rPr>
        <w:t xml:space="preserve">Security </w:t>
      </w:r>
      <w:r w:rsidR="007D7B1B" w:rsidRPr="00FB442F">
        <w:rPr>
          <w:rFonts w:eastAsiaTheme="majorEastAsia" w:cstheme="majorBidi"/>
          <w:b/>
          <w:bCs/>
          <w:iCs/>
          <w:color w:val="000000" w:themeColor="text1"/>
          <w:sz w:val="24"/>
        </w:rPr>
        <w:t>clearance</w:t>
      </w:r>
      <w:r w:rsidR="004C3829" w:rsidRPr="00FB442F">
        <w:rPr>
          <w:rFonts w:eastAsiaTheme="majorEastAsia" w:cstheme="majorBidi"/>
          <w:b/>
          <w:bCs/>
          <w:iCs/>
          <w:color w:val="000000" w:themeColor="text1"/>
          <w:sz w:val="24"/>
        </w:rPr>
        <w:t xml:space="preserve"> </w:t>
      </w:r>
      <w:r w:rsidR="00FB442F" w:rsidRPr="00FB442F">
        <w:rPr>
          <w:rFonts w:eastAsiaTheme="majorEastAsia" w:cstheme="majorBidi"/>
          <w:iCs/>
          <w:color w:val="000000" w:themeColor="text1"/>
        </w:rPr>
        <w:t>–</w:t>
      </w:r>
      <w:r w:rsidR="004C3829" w:rsidRPr="00FB442F">
        <w:rPr>
          <w:rFonts w:eastAsiaTheme="majorEastAsia" w:cstheme="majorBidi"/>
          <w:iCs/>
          <w:color w:val="000000" w:themeColor="text1"/>
        </w:rPr>
        <w:t xml:space="preserve"> No</w:t>
      </w:r>
    </w:p>
    <w:p w14:paraId="5C821612" w14:textId="77777777" w:rsidR="00FB442F" w:rsidRPr="00FB442F" w:rsidRDefault="005C0C81" w:rsidP="00FB442F">
      <w:pPr>
        <w:pStyle w:val="ListParagraph"/>
        <w:numPr>
          <w:ilvl w:val="0"/>
          <w:numId w:val="41"/>
        </w:numPr>
      </w:pPr>
      <w:r w:rsidRPr="00FB442F">
        <w:rPr>
          <w:rFonts w:eastAsiaTheme="majorEastAsia" w:cstheme="majorBidi"/>
          <w:b/>
          <w:bCs/>
          <w:iCs/>
          <w:color w:val="000000" w:themeColor="text1"/>
          <w:sz w:val="24"/>
        </w:rPr>
        <w:t>Children’s worker</w:t>
      </w:r>
      <w:r w:rsidR="004C3829" w:rsidRPr="00FB442F">
        <w:rPr>
          <w:rFonts w:eastAsiaTheme="majorEastAsia" w:cstheme="majorBidi"/>
          <w:b/>
          <w:bCs/>
          <w:iCs/>
          <w:color w:val="000000" w:themeColor="text1"/>
          <w:sz w:val="24"/>
        </w:rPr>
        <w:t xml:space="preserve"> </w:t>
      </w:r>
      <w:r w:rsidR="00FB442F" w:rsidRPr="00FB442F">
        <w:rPr>
          <w:rFonts w:eastAsiaTheme="majorEastAsia" w:cstheme="majorBidi"/>
          <w:iCs/>
          <w:color w:val="000000" w:themeColor="text1"/>
        </w:rPr>
        <w:t>–</w:t>
      </w:r>
      <w:r w:rsidR="004C3829" w:rsidRPr="00FB442F">
        <w:rPr>
          <w:rFonts w:eastAsiaTheme="majorEastAsia" w:cstheme="majorBidi"/>
          <w:iCs/>
          <w:color w:val="000000" w:themeColor="text1"/>
        </w:rPr>
        <w:t xml:space="preserve"> No</w:t>
      </w:r>
    </w:p>
    <w:p w14:paraId="6B2C0755" w14:textId="77777777" w:rsidR="00FB442F" w:rsidRPr="00FB442F" w:rsidRDefault="005C0C81" w:rsidP="00FB442F">
      <w:pPr>
        <w:pStyle w:val="ListParagraph"/>
        <w:numPr>
          <w:ilvl w:val="0"/>
          <w:numId w:val="41"/>
        </w:numPr>
      </w:pPr>
      <w:r w:rsidRPr="00FB442F">
        <w:rPr>
          <w:rFonts w:eastAsiaTheme="majorEastAsia" w:cstheme="majorBidi"/>
          <w:b/>
          <w:bCs/>
          <w:iCs/>
          <w:color w:val="000000" w:themeColor="text1"/>
          <w:sz w:val="24"/>
        </w:rPr>
        <w:t>Travel</w:t>
      </w:r>
      <w:r w:rsidR="004C3829" w:rsidRPr="00FB442F">
        <w:rPr>
          <w:rFonts w:eastAsiaTheme="majorEastAsia" w:cstheme="majorBidi"/>
          <w:b/>
          <w:bCs/>
          <w:iCs/>
          <w:color w:val="000000" w:themeColor="text1"/>
          <w:sz w:val="24"/>
        </w:rPr>
        <w:t xml:space="preserve"> </w:t>
      </w:r>
      <w:r w:rsidR="004C3829" w:rsidRPr="00FB442F">
        <w:rPr>
          <w:rFonts w:eastAsiaTheme="majorEastAsia" w:cstheme="majorBidi"/>
          <w:iCs/>
          <w:color w:val="000000" w:themeColor="text1"/>
        </w:rPr>
        <w:t>– Limited ad hoc travel may be required</w:t>
      </w:r>
    </w:p>
    <w:p w14:paraId="71CF9970" w14:textId="77777777" w:rsidR="00FB442F" w:rsidRPr="00FB442F" w:rsidRDefault="00141ACE" w:rsidP="00FB442F">
      <w:pPr>
        <w:pStyle w:val="ListParagraph"/>
        <w:numPr>
          <w:ilvl w:val="0"/>
          <w:numId w:val="41"/>
        </w:numPr>
      </w:pPr>
      <w:r w:rsidRPr="00FB442F">
        <w:rPr>
          <w:rFonts w:eastAsiaTheme="majorEastAsia" w:cstheme="majorBidi"/>
          <w:b/>
          <w:bCs/>
          <w:iCs/>
          <w:color w:val="000000" w:themeColor="text1"/>
          <w:sz w:val="24"/>
        </w:rPr>
        <w:t xml:space="preserve">HR </w:t>
      </w:r>
      <w:r w:rsidR="005C6B8C" w:rsidRPr="00FB442F">
        <w:rPr>
          <w:rFonts w:eastAsiaTheme="majorEastAsia" w:cstheme="majorBidi"/>
          <w:b/>
          <w:bCs/>
          <w:iCs/>
          <w:color w:val="000000" w:themeColor="text1"/>
          <w:sz w:val="24"/>
        </w:rPr>
        <w:t xml:space="preserve">Delegation Level </w:t>
      </w:r>
      <w:r w:rsidR="00FB442F" w:rsidRPr="00FB442F">
        <w:rPr>
          <w:rFonts w:eastAsiaTheme="majorEastAsia" w:cstheme="majorBidi"/>
          <w:iCs/>
          <w:color w:val="000000" w:themeColor="text1"/>
        </w:rPr>
        <w:t>–</w:t>
      </w:r>
      <w:r w:rsidR="004C3829" w:rsidRPr="00FB442F">
        <w:rPr>
          <w:rFonts w:eastAsiaTheme="majorEastAsia" w:cstheme="majorBidi"/>
          <w:iCs/>
          <w:color w:val="000000" w:themeColor="text1"/>
        </w:rPr>
        <w:t xml:space="preserve"> No</w:t>
      </w:r>
    </w:p>
    <w:p w14:paraId="2778ADB8" w14:textId="443E4ADC" w:rsidR="005C6B8C" w:rsidRPr="007D7B1B" w:rsidRDefault="005C6B8C" w:rsidP="00FB442F">
      <w:pPr>
        <w:pStyle w:val="ListParagraph"/>
        <w:numPr>
          <w:ilvl w:val="0"/>
          <w:numId w:val="41"/>
        </w:numPr>
      </w:pPr>
      <w:r w:rsidRPr="00FB442F">
        <w:rPr>
          <w:rFonts w:eastAsiaTheme="majorEastAsia" w:cstheme="majorBidi"/>
          <w:b/>
          <w:bCs/>
          <w:iCs/>
          <w:color w:val="000000" w:themeColor="text1"/>
          <w:sz w:val="24"/>
        </w:rPr>
        <w:t>Financial Delegation level</w:t>
      </w:r>
      <w:r w:rsidR="004C3829" w:rsidRPr="00FB442F">
        <w:rPr>
          <w:rFonts w:eastAsiaTheme="majorEastAsia" w:cstheme="majorBidi"/>
          <w:b/>
          <w:bCs/>
          <w:iCs/>
          <w:color w:val="000000" w:themeColor="text1"/>
          <w:sz w:val="24"/>
        </w:rPr>
        <w:t xml:space="preserve"> </w:t>
      </w:r>
      <w:r w:rsidR="00FB442F" w:rsidRPr="00FB442F">
        <w:rPr>
          <w:rFonts w:eastAsiaTheme="majorEastAsia" w:cstheme="majorBidi"/>
          <w:iCs/>
          <w:color w:val="000000" w:themeColor="text1"/>
        </w:rPr>
        <w:t>–</w:t>
      </w:r>
      <w:r w:rsidR="004C3829" w:rsidRPr="00FB442F">
        <w:rPr>
          <w:rFonts w:eastAsiaTheme="majorEastAsia" w:cstheme="majorBidi"/>
          <w:iCs/>
          <w:color w:val="000000" w:themeColor="text1"/>
        </w:rPr>
        <w:t xml:space="preserve"> No</w:t>
      </w:r>
    </w:p>
    <w:p w14:paraId="1F366400" w14:textId="4861310A" w:rsidR="005C0C81" w:rsidRPr="00A36957" w:rsidRDefault="005C0C81" w:rsidP="005C0C81">
      <w:pPr>
        <w:pStyle w:val="Heading2"/>
      </w:pPr>
      <w:r>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E03D30">
      <w:headerReference w:type="even" r:id="rId21"/>
      <w:headerReference w:type="default" r:id="rId22"/>
      <w:footerReference w:type="default" r:id="rId23"/>
      <w:headerReference w:type="first" r:id="rId24"/>
      <w:footerReference w:type="first" r:id="rId25"/>
      <w:pgSz w:w="11906" w:h="16838"/>
      <w:pgMar w:top="1134" w:right="1440" w:bottom="1701"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245E4" w14:textId="77777777" w:rsidR="00DC2E03" w:rsidRDefault="00DC2E03" w:rsidP="00336686">
      <w:r>
        <w:separator/>
      </w:r>
    </w:p>
  </w:endnote>
  <w:endnote w:type="continuationSeparator" w:id="0">
    <w:p w14:paraId="6052EC66" w14:textId="77777777" w:rsidR="00DC2E03" w:rsidRDefault="00DC2E03" w:rsidP="00336686">
      <w:r>
        <w:continuationSeparator/>
      </w:r>
    </w:p>
  </w:endnote>
  <w:endnote w:type="continuationNotice" w:id="1">
    <w:p w14:paraId="104637CC" w14:textId="77777777" w:rsidR="00DC2E03" w:rsidRDefault="00DC2E03"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0DA6749F" w:rsidR="00C7317E" w:rsidRPr="008A00F5" w:rsidRDefault="00000000" w:rsidP="005C0C81">
    <w:pPr>
      <w:pStyle w:val="Footer"/>
      <w:tabs>
        <w:tab w:val="clear" w:pos="4513"/>
        <w:tab w:val="clear" w:pos="9026"/>
        <w:tab w:val="left" w:pos="3927"/>
      </w:tabs>
      <w:spacing w:before="100" w:beforeAutospacing="1"/>
      <w:rPr>
        <w:sz w:val="20"/>
        <w:szCs w:val="20"/>
      </w:rPr>
    </w:pPr>
    <w:sdt>
      <w:sdtPr>
        <w:id w:val="242302770"/>
        <w:docPartObj>
          <w:docPartGallery w:val="Page Numbers (Bottom of Page)"/>
          <w:docPartUnique/>
        </w:docPartObj>
      </w:sdtPr>
      <w:sdtEndPr>
        <w:rPr>
          <w:noProof/>
          <w:sz w:val="20"/>
          <w:szCs w:val="20"/>
        </w:rPr>
      </w:sdtEndPr>
      <w:sdtContent>
        <w:r w:rsidR="008A00F5" w:rsidRPr="008A00F5">
          <w:rPr>
            <w:noProof/>
            <w:sz w:val="20"/>
            <w:szCs w:val="20"/>
          </w:rPr>
          <w:drawing>
            <wp:anchor distT="0" distB="0" distL="114300" distR="114300" simplePos="0" relativeHeight="251658243"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106254548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B5186B">
          <w:rPr>
            <w:sz w:val="20"/>
            <w:szCs w:val="20"/>
          </w:rPr>
          <w:t>Lead</w:t>
        </w:r>
        <w:r w:rsidR="0066637B" w:rsidRPr="0066637B">
          <w:rPr>
            <w:sz w:val="20"/>
            <w:szCs w:val="20"/>
          </w:rPr>
          <w:t xml:space="preserve"> Business </w:t>
        </w:r>
        <w:r w:rsidR="00045CB0">
          <w:rPr>
            <w:sz w:val="20"/>
            <w:szCs w:val="20"/>
          </w:rPr>
          <w:t xml:space="preserve">Rules </w:t>
        </w:r>
        <w:r w:rsidR="0066637B" w:rsidRPr="0066637B">
          <w:rPr>
            <w:sz w:val="20"/>
            <w:szCs w:val="20"/>
          </w:rPr>
          <w:t>Analyst</w:t>
        </w:r>
        <w:r w:rsidR="005C0C81" w:rsidRPr="0066637B">
          <w:rPr>
            <w:sz w:val="20"/>
            <w:szCs w:val="20"/>
          </w:rPr>
          <w:t xml:space="preserve"> – </w:t>
        </w:r>
        <w:r w:rsidR="00B5186B">
          <w:rPr>
            <w:sz w:val="20"/>
            <w:szCs w:val="20"/>
          </w:rPr>
          <w:t>MSS05</w:t>
        </w:r>
        <w:r w:rsidR="0066637B" w:rsidRPr="0066637B">
          <w:rPr>
            <w:sz w:val="20"/>
            <w:szCs w:val="20"/>
          </w:rPr>
          <w:t xml:space="preserve"> </w:t>
        </w:r>
        <w:r w:rsidR="005C0C81" w:rsidRPr="0066637B">
          <w:rPr>
            <w:sz w:val="20"/>
            <w:szCs w:val="20"/>
          </w:rPr>
          <w:t xml:space="preserve">– </w:t>
        </w:r>
        <w:r w:rsidR="00045CB0">
          <w:rPr>
            <w:sz w:val="20"/>
            <w:szCs w:val="20"/>
          </w:rPr>
          <w:t>Aug</w:t>
        </w:r>
        <w:r w:rsidR="00B5186B">
          <w:rPr>
            <w:sz w:val="20"/>
            <w:szCs w:val="20"/>
          </w:rPr>
          <w:t xml:space="preserve"> 2025</w:t>
        </w:r>
      </w:sdtContent>
    </w:sdt>
    <w:r w:rsidR="007D7B1B">
      <w:rPr>
        <w:noProof/>
        <w:sz w:val="20"/>
        <w:szCs w:val="20"/>
      </w:rPr>
      <w:t xml:space="preserve"> </w:t>
    </w:r>
    <w:r w:rsidR="007D7B1B">
      <w:rPr>
        <w:noProof/>
        <w:sz w:val="20"/>
        <w:szCs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4111674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BC5AE" w14:textId="77777777" w:rsidR="00DC2E03" w:rsidRDefault="00DC2E03" w:rsidP="00336686">
      <w:r>
        <w:separator/>
      </w:r>
    </w:p>
  </w:footnote>
  <w:footnote w:type="continuationSeparator" w:id="0">
    <w:p w14:paraId="77BAD84A" w14:textId="77777777" w:rsidR="00DC2E03" w:rsidRDefault="00DC2E03" w:rsidP="00336686">
      <w:r>
        <w:continuationSeparator/>
      </w:r>
    </w:p>
  </w:footnote>
  <w:footnote w:type="continuationNotice" w:id="1">
    <w:p w14:paraId="1E77D292" w14:textId="77777777" w:rsidR="00DC2E03" w:rsidRDefault="00DC2E03"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000000" w:rsidP="00336686">
    <w:pPr>
      <w:pStyle w:val="Header"/>
    </w:pPr>
    <w:sdt>
      <w:sdtPr>
        <w:id w:val="-1198844766"/>
        <w:docPartObj>
          <w:docPartGallery w:val="Watermarks"/>
          <w:docPartUnique/>
        </w:docPartObj>
      </w:sdt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1916940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63571A7"/>
    <w:multiLevelType w:val="hybridMultilevel"/>
    <w:tmpl w:val="B3F68EE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6134102"/>
    <w:multiLevelType w:val="hybridMultilevel"/>
    <w:tmpl w:val="7B32D3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5" w15:restartNumberingAfterBreak="0">
    <w:nsid w:val="40B05E65"/>
    <w:multiLevelType w:val="hybridMultilevel"/>
    <w:tmpl w:val="3A426E0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426C7337"/>
    <w:multiLevelType w:val="hybridMultilevel"/>
    <w:tmpl w:val="A2BC78A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4D55771F"/>
    <w:multiLevelType w:val="hybridMultilevel"/>
    <w:tmpl w:val="74B81102"/>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8"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9"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2"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3"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AEF19DD"/>
    <w:multiLevelType w:val="hybridMultilevel"/>
    <w:tmpl w:val="B8B2F81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6E657788"/>
    <w:multiLevelType w:val="hybridMultilevel"/>
    <w:tmpl w:val="D9B6DA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7"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8"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9"/>
  </w:num>
  <w:num w:numId="6" w16cid:durableId="1864854123">
    <w:abstractNumId w:val="20"/>
  </w:num>
  <w:num w:numId="7" w16cid:durableId="1146584851">
    <w:abstractNumId w:val="30"/>
  </w:num>
  <w:num w:numId="8" w16cid:durableId="1671786130">
    <w:abstractNumId w:val="9"/>
  </w:num>
  <w:num w:numId="9" w16cid:durableId="2140149030">
    <w:abstractNumId w:val="18"/>
  </w:num>
  <w:num w:numId="10" w16cid:durableId="136529671">
    <w:abstractNumId w:val="27"/>
  </w:num>
  <w:num w:numId="11" w16cid:durableId="1102068592">
    <w:abstractNumId w:val="21"/>
  </w:num>
  <w:num w:numId="12" w16cid:durableId="1011878886">
    <w:abstractNumId w:val="22"/>
  </w:num>
  <w:num w:numId="13" w16cid:durableId="1999267206">
    <w:abstractNumId w:val="31"/>
  </w:num>
  <w:num w:numId="14" w16cid:durableId="1394620197">
    <w:abstractNumId w:val="10"/>
  </w:num>
  <w:num w:numId="15" w16cid:durableId="2023244101">
    <w:abstractNumId w:val="6"/>
  </w:num>
  <w:num w:numId="16" w16cid:durableId="421686626">
    <w:abstractNumId w:val="2"/>
  </w:num>
  <w:num w:numId="17" w16cid:durableId="1274364210">
    <w:abstractNumId w:val="14"/>
  </w:num>
  <w:num w:numId="18" w16cid:durableId="977149842">
    <w:abstractNumId w:val="3"/>
  </w:num>
  <w:num w:numId="19" w16cid:durableId="1270048622">
    <w:abstractNumId w:val="26"/>
  </w:num>
  <w:num w:numId="20" w16cid:durableId="1437407180">
    <w:abstractNumId w:val="11"/>
  </w:num>
  <w:num w:numId="21" w16cid:durableId="56637716">
    <w:abstractNumId w:val="28"/>
  </w:num>
  <w:num w:numId="22" w16cid:durableId="1259213211">
    <w:abstractNumId w:val="7"/>
  </w:num>
  <w:num w:numId="23" w16cid:durableId="368457051">
    <w:abstractNumId w:val="12"/>
  </w:num>
  <w:num w:numId="24" w16cid:durableId="1076123646">
    <w:abstractNumId w:val="23"/>
  </w:num>
  <w:num w:numId="25" w16cid:durableId="651564553">
    <w:abstractNumId w:val="29"/>
  </w:num>
  <w:num w:numId="26" w16cid:durableId="1860586675">
    <w:abstractNumId w:val="7"/>
  </w:num>
  <w:num w:numId="27" w16cid:durableId="547885364">
    <w:abstractNumId w:val="7"/>
  </w:num>
  <w:num w:numId="28" w16cid:durableId="1381632945">
    <w:abstractNumId w:val="7"/>
  </w:num>
  <w:num w:numId="29" w16cid:durableId="367294193">
    <w:abstractNumId w:val="16"/>
  </w:num>
  <w:num w:numId="30" w16cid:durableId="482549999">
    <w:abstractNumId w:val="8"/>
  </w:num>
  <w:num w:numId="31" w16cid:durableId="808520940">
    <w:abstractNumId w:val="24"/>
  </w:num>
  <w:num w:numId="32" w16cid:durableId="1073048941">
    <w:abstractNumId w:val="15"/>
  </w:num>
  <w:num w:numId="33" w16cid:durableId="1231429682">
    <w:abstractNumId w:val="17"/>
  </w:num>
  <w:num w:numId="34" w16cid:durableId="539827090">
    <w:abstractNumId w:val="25"/>
  </w:num>
  <w:num w:numId="35" w16cid:durableId="972716325">
    <w:abstractNumId w:val="7"/>
  </w:num>
  <w:num w:numId="36" w16cid:durableId="256868048">
    <w:abstractNumId w:val="7"/>
  </w:num>
  <w:num w:numId="37" w16cid:durableId="1767264936">
    <w:abstractNumId w:val="7"/>
  </w:num>
  <w:num w:numId="38" w16cid:durableId="1722287085">
    <w:abstractNumId w:val="7"/>
  </w:num>
  <w:num w:numId="39" w16cid:durableId="743380043">
    <w:abstractNumId w:val="7"/>
  </w:num>
  <w:num w:numId="40" w16cid:durableId="142044000">
    <w:abstractNumId w:val="7"/>
  </w:num>
  <w:num w:numId="41" w16cid:durableId="871310129">
    <w:abstractNumId w:val="13"/>
  </w:num>
  <w:num w:numId="42" w16cid:durableId="1851988863">
    <w:abstractNumId w:val="7"/>
  </w:num>
  <w:num w:numId="43" w16cid:durableId="597905476">
    <w:abstractNumId w:val="7"/>
  </w:num>
  <w:num w:numId="44" w16cid:durableId="157123330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303"/>
    <w:rsid w:val="00001691"/>
    <w:rsid w:val="000045BD"/>
    <w:rsid w:val="00005BBE"/>
    <w:rsid w:val="00006FDF"/>
    <w:rsid w:val="000106D0"/>
    <w:rsid w:val="00015791"/>
    <w:rsid w:val="00025602"/>
    <w:rsid w:val="00030E00"/>
    <w:rsid w:val="000335D1"/>
    <w:rsid w:val="00034336"/>
    <w:rsid w:val="00037CB0"/>
    <w:rsid w:val="00045765"/>
    <w:rsid w:val="00045A31"/>
    <w:rsid w:val="00045CB0"/>
    <w:rsid w:val="00055B71"/>
    <w:rsid w:val="0006193A"/>
    <w:rsid w:val="000664C2"/>
    <w:rsid w:val="0008363E"/>
    <w:rsid w:val="000862FF"/>
    <w:rsid w:val="000911E3"/>
    <w:rsid w:val="00091E73"/>
    <w:rsid w:val="00097C61"/>
    <w:rsid w:val="000A3DC7"/>
    <w:rsid w:val="000A43F3"/>
    <w:rsid w:val="000A576B"/>
    <w:rsid w:val="000A6009"/>
    <w:rsid w:val="000A639A"/>
    <w:rsid w:val="000B1A36"/>
    <w:rsid w:val="000B4B5D"/>
    <w:rsid w:val="000B6D09"/>
    <w:rsid w:val="000B73DA"/>
    <w:rsid w:val="000D194D"/>
    <w:rsid w:val="000D28A7"/>
    <w:rsid w:val="000E3BB9"/>
    <w:rsid w:val="000F068A"/>
    <w:rsid w:val="001027B0"/>
    <w:rsid w:val="00106AED"/>
    <w:rsid w:val="00106FDD"/>
    <w:rsid w:val="001173C6"/>
    <w:rsid w:val="00122AC7"/>
    <w:rsid w:val="00130581"/>
    <w:rsid w:val="0013109B"/>
    <w:rsid w:val="00136C27"/>
    <w:rsid w:val="00141ACE"/>
    <w:rsid w:val="00141BC1"/>
    <w:rsid w:val="00163CD1"/>
    <w:rsid w:val="001665FF"/>
    <w:rsid w:val="0018334B"/>
    <w:rsid w:val="001971F4"/>
    <w:rsid w:val="001C0C36"/>
    <w:rsid w:val="001C6113"/>
    <w:rsid w:val="001C711B"/>
    <w:rsid w:val="001D1546"/>
    <w:rsid w:val="001D3744"/>
    <w:rsid w:val="001D45B8"/>
    <w:rsid w:val="001D6DA4"/>
    <w:rsid w:val="001E2B3C"/>
    <w:rsid w:val="001E556E"/>
    <w:rsid w:val="001E6801"/>
    <w:rsid w:val="00204C49"/>
    <w:rsid w:val="00205526"/>
    <w:rsid w:val="00205B82"/>
    <w:rsid w:val="00213AFF"/>
    <w:rsid w:val="00213DA6"/>
    <w:rsid w:val="00216302"/>
    <w:rsid w:val="002209AC"/>
    <w:rsid w:val="00226CC5"/>
    <w:rsid w:val="00227C4F"/>
    <w:rsid w:val="00235BC4"/>
    <w:rsid w:val="00236D2D"/>
    <w:rsid w:val="00240D7E"/>
    <w:rsid w:val="00241016"/>
    <w:rsid w:val="00242051"/>
    <w:rsid w:val="00242200"/>
    <w:rsid w:val="00245A2B"/>
    <w:rsid w:val="0026550D"/>
    <w:rsid w:val="0027186A"/>
    <w:rsid w:val="0029741C"/>
    <w:rsid w:val="00297CB9"/>
    <w:rsid w:val="002A07F6"/>
    <w:rsid w:val="002A539F"/>
    <w:rsid w:val="002A6600"/>
    <w:rsid w:val="002A673A"/>
    <w:rsid w:val="002A7B18"/>
    <w:rsid w:val="002B7A33"/>
    <w:rsid w:val="002C56ED"/>
    <w:rsid w:val="002D14AF"/>
    <w:rsid w:val="002D1C62"/>
    <w:rsid w:val="002D367B"/>
    <w:rsid w:val="002D3998"/>
    <w:rsid w:val="002D6645"/>
    <w:rsid w:val="002F2206"/>
    <w:rsid w:val="00304802"/>
    <w:rsid w:val="00310872"/>
    <w:rsid w:val="00313A09"/>
    <w:rsid w:val="003206C4"/>
    <w:rsid w:val="00331B43"/>
    <w:rsid w:val="00336686"/>
    <w:rsid w:val="00336D19"/>
    <w:rsid w:val="00346A7F"/>
    <w:rsid w:val="00353CA5"/>
    <w:rsid w:val="00354EC2"/>
    <w:rsid w:val="00361559"/>
    <w:rsid w:val="00374C1F"/>
    <w:rsid w:val="003777E5"/>
    <w:rsid w:val="003779A1"/>
    <w:rsid w:val="0039174E"/>
    <w:rsid w:val="00397220"/>
    <w:rsid w:val="00397DBD"/>
    <w:rsid w:val="003A18EC"/>
    <w:rsid w:val="003A6234"/>
    <w:rsid w:val="003B0A38"/>
    <w:rsid w:val="003B2B69"/>
    <w:rsid w:val="003B6C49"/>
    <w:rsid w:val="003B764F"/>
    <w:rsid w:val="003C4607"/>
    <w:rsid w:val="003E2869"/>
    <w:rsid w:val="003E3722"/>
    <w:rsid w:val="003E655B"/>
    <w:rsid w:val="003E6C83"/>
    <w:rsid w:val="003F551B"/>
    <w:rsid w:val="00404284"/>
    <w:rsid w:val="00405C5E"/>
    <w:rsid w:val="0040673E"/>
    <w:rsid w:val="00417EE1"/>
    <w:rsid w:val="00421BDD"/>
    <w:rsid w:val="004227ED"/>
    <w:rsid w:val="00422BEB"/>
    <w:rsid w:val="0042772B"/>
    <w:rsid w:val="00430BE1"/>
    <w:rsid w:val="00432A31"/>
    <w:rsid w:val="0043366F"/>
    <w:rsid w:val="00436532"/>
    <w:rsid w:val="004441E8"/>
    <w:rsid w:val="00445BCE"/>
    <w:rsid w:val="00454F25"/>
    <w:rsid w:val="00462FCB"/>
    <w:rsid w:val="00465072"/>
    <w:rsid w:val="004700FD"/>
    <w:rsid w:val="0047088C"/>
    <w:rsid w:val="004710B8"/>
    <w:rsid w:val="004732D5"/>
    <w:rsid w:val="00481590"/>
    <w:rsid w:val="00484950"/>
    <w:rsid w:val="0049041C"/>
    <w:rsid w:val="00490CE6"/>
    <w:rsid w:val="0049248B"/>
    <w:rsid w:val="004B09FD"/>
    <w:rsid w:val="004B0A86"/>
    <w:rsid w:val="004B1874"/>
    <w:rsid w:val="004B4185"/>
    <w:rsid w:val="004B47F4"/>
    <w:rsid w:val="004B6F86"/>
    <w:rsid w:val="004C14E4"/>
    <w:rsid w:val="004C3829"/>
    <w:rsid w:val="004D79DC"/>
    <w:rsid w:val="004F0A6E"/>
    <w:rsid w:val="004F2EE1"/>
    <w:rsid w:val="004F58F2"/>
    <w:rsid w:val="004F63C7"/>
    <w:rsid w:val="005007B5"/>
    <w:rsid w:val="005133DF"/>
    <w:rsid w:val="0051374F"/>
    <w:rsid w:val="005148E6"/>
    <w:rsid w:val="00515156"/>
    <w:rsid w:val="00520AAD"/>
    <w:rsid w:val="00522246"/>
    <w:rsid w:val="0053221B"/>
    <w:rsid w:val="00533E65"/>
    <w:rsid w:val="00536498"/>
    <w:rsid w:val="00560C59"/>
    <w:rsid w:val="0056681E"/>
    <w:rsid w:val="005671A5"/>
    <w:rsid w:val="00572AA9"/>
    <w:rsid w:val="00572ACC"/>
    <w:rsid w:val="005879F2"/>
    <w:rsid w:val="005923A9"/>
    <w:rsid w:val="00595906"/>
    <w:rsid w:val="00596616"/>
    <w:rsid w:val="00596B81"/>
    <w:rsid w:val="005A37D0"/>
    <w:rsid w:val="005B11F9"/>
    <w:rsid w:val="005B280E"/>
    <w:rsid w:val="005C0C81"/>
    <w:rsid w:val="005C6B8C"/>
    <w:rsid w:val="005D148E"/>
    <w:rsid w:val="005D56AA"/>
    <w:rsid w:val="005D6F92"/>
    <w:rsid w:val="005E0875"/>
    <w:rsid w:val="005F09BC"/>
    <w:rsid w:val="005F5D96"/>
    <w:rsid w:val="005F668E"/>
    <w:rsid w:val="0060003B"/>
    <w:rsid w:val="0060148C"/>
    <w:rsid w:val="00607248"/>
    <w:rsid w:val="00631D73"/>
    <w:rsid w:val="00634AE8"/>
    <w:rsid w:val="00640CA3"/>
    <w:rsid w:val="0065019F"/>
    <w:rsid w:val="006514D5"/>
    <w:rsid w:val="00657B9E"/>
    <w:rsid w:val="0066572E"/>
    <w:rsid w:val="0066637B"/>
    <w:rsid w:val="0067336C"/>
    <w:rsid w:val="00675A99"/>
    <w:rsid w:val="00675AC6"/>
    <w:rsid w:val="006808C0"/>
    <w:rsid w:val="006930FB"/>
    <w:rsid w:val="006A27DE"/>
    <w:rsid w:val="006A5C63"/>
    <w:rsid w:val="006B137A"/>
    <w:rsid w:val="006B19BD"/>
    <w:rsid w:val="006D6117"/>
    <w:rsid w:val="006D67C6"/>
    <w:rsid w:val="006E13DB"/>
    <w:rsid w:val="006F3E61"/>
    <w:rsid w:val="006F3FBA"/>
    <w:rsid w:val="00700DF6"/>
    <w:rsid w:val="00707721"/>
    <w:rsid w:val="00707B47"/>
    <w:rsid w:val="007108C8"/>
    <w:rsid w:val="00712E73"/>
    <w:rsid w:val="00714E12"/>
    <w:rsid w:val="00736553"/>
    <w:rsid w:val="0075118C"/>
    <w:rsid w:val="0075316A"/>
    <w:rsid w:val="0075331E"/>
    <w:rsid w:val="00762C88"/>
    <w:rsid w:val="007631D9"/>
    <w:rsid w:val="00766795"/>
    <w:rsid w:val="00766FB5"/>
    <w:rsid w:val="007721C0"/>
    <w:rsid w:val="00774817"/>
    <w:rsid w:val="00783575"/>
    <w:rsid w:val="00791292"/>
    <w:rsid w:val="00791986"/>
    <w:rsid w:val="00792309"/>
    <w:rsid w:val="00796649"/>
    <w:rsid w:val="007A1AA1"/>
    <w:rsid w:val="007A7194"/>
    <w:rsid w:val="007B201A"/>
    <w:rsid w:val="007C2143"/>
    <w:rsid w:val="007C40FA"/>
    <w:rsid w:val="007D5256"/>
    <w:rsid w:val="007D6B4C"/>
    <w:rsid w:val="007D6E86"/>
    <w:rsid w:val="007D7B1B"/>
    <w:rsid w:val="007D7E69"/>
    <w:rsid w:val="007F0671"/>
    <w:rsid w:val="007F172C"/>
    <w:rsid w:val="007F3ACD"/>
    <w:rsid w:val="007F4970"/>
    <w:rsid w:val="007F4ACF"/>
    <w:rsid w:val="007F740A"/>
    <w:rsid w:val="0080133F"/>
    <w:rsid w:val="00802A08"/>
    <w:rsid w:val="0080498F"/>
    <w:rsid w:val="00814586"/>
    <w:rsid w:val="0081624E"/>
    <w:rsid w:val="00820255"/>
    <w:rsid w:val="00823748"/>
    <w:rsid w:val="008255C4"/>
    <w:rsid w:val="00825ACB"/>
    <w:rsid w:val="00826593"/>
    <w:rsid w:val="00831C28"/>
    <w:rsid w:val="008339D0"/>
    <w:rsid w:val="008414B1"/>
    <w:rsid w:val="00853F49"/>
    <w:rsid w:val="00860654"/>
    <w:rsid w:val="00873E96"/>
    <w:rsid w:val="0087517C"/>
    <w:rsid w:val="008879FF"/>
    <w:rsid w:val="008951EE"/>
    <w:rsid w:val="00897CAC"/>
    <w:rsid w:val="008A00F5"/>
    <w:rsid w:val="008A3692"/>
    <w:rsid w:val="008B0A66"/>
    <w:rsid w:val="008B2E4F"/>
    <w:rsid w:val="008B37EF"/>
    <w:rsid w:val="008B41B5"/>
    <w:rsid w:val="008C5161"/>
    <w:rsid w:val="008D06A2"/>
    <w:rsid w:val="008E3B02"/>
    <w:rsid w:val="008E4850"/>
    <w:rsid w:val="008E4BE7"/>
    <w:rsid w:val="008F7774"/>
    <w:rsid w:val="00902888"/>
    <w:rsid w:val="00903467"/>
    <w:rsid w:val="00906EAA"/>
    <w:rsid w:val="00926146"/>
    <w:rsid w:val="00932D2E"/>
    <w:rsid w:val="009349DB"/>
    <w:rsid w:val="009357ED"/>
    <w:rsid w:val="0094214B"/>
    <w:rsid w:val="0094396A"/>
    <w:rsid w:val="009604E6"/>
    <w:rsid w:val="00970DD2"/>
    <w:rsid w:val="009749D2"/>
    <w:rsid w:val="009757D5"/>
    <w:rsid w:val="00976039"/>
    <w:rsid w:val="00976099"/>
    <w:rsid w:val="009838EA"/>
    <w:rsid w:val="00987EA2"/>
    <w:rsid w:val="009A312D"/>
    <w:rsid w:val="009A319B"/>
    <w:rsid w:val="009A73F0"/>
    <w:rsid w:val="009C567D"/>
    <w:rsid w:val="009C662A"/>
    <w:rsid w:val="009D0F50"/>
    <w:rsid w:val="009D15F1"/>
    <w:rsid w:val="009D2B10"/>
    <w:rsid w:val="009E36A5"/>
    <w:rsid w:val="009E4192"/>
    <w:rsid w:val="00A02A16"/>
    <w:rsid w:val="00A11C86"/>
    <w:rsid w:val="00A15670"/>
    <w:rsid w:val="00A173FC"/>
    <w:rsid w:val="00A2199C"/>
    <w:rsid w:val="00A25335"/>
    <w:rsid w:val="00A27A48"/>
    <w:rsid w:val="00A315C5"/>
    <w:rsid w:val="00A36957"/>
    <w:rsid w:val="00A36AB8"/>
    <w:rsid w:val="00A4071B"/>
    <w:rsid w:val="00A40E8B"/>
    <w:rsid w:val="00A43896"/>
    <w:rsid w:val="00A44915"/>
    <w:rsid w:val="00A4711F"/>
    <w:rsid w:val="00A52367"/>
    <w:rsid w:val="00A524CC"/>
    <w:rsid w:val="00A61217"/>
    <w:rsid w:val="00A6244E"/>
    <w:rsid w:val="00A94789"/>
    <w:rsid w:val="00AA0A5A"/>
    <w:rsid w:val="00AA10B3"/>
    <w:rsid w:val="00AA743C"/>
    <w:rsid w:val="00AB062A"/>
    <w:rsid w:val="00AB0708"/>
    <w:rsid w:val="00AB5895"/>
    <w:rsid w:val="00AD16A6"/>
    <w:rsid w:val="00AD2BF2"/>
    <w:rsid w:val="00AD5DF4"/>
    <w:rsid w:val="00AD6305"/>
    <w:rsid w:val="00AF610F"/>
    <w:rsid w:val="00B02A8F"/>
    <w:rsid w:val="00B04D1D"/>
    <w:rsid w:val="00B117E9"/>
    <w:rsid w:val="00B14D81"/>
    <w:rsid w:val="00B305AE"/>
    <w:rsid w:val="00B35212"/>
    <w:rsid w:val="00B407D6"/>
    <w:rsid w:val="00B41635"/>
    <w:rsid w:val="00B5186B"/>
    <w:rsid w:val="00B5357A"/>
    <w:rsid w:val="00B542E4"/>
    <w:rsid w:val="00B5634E"/>
    <w:rsid w:val="00B626AE"/>
    <w:rsid w:val="00B62FE8"/>
    <w:rsid w:val="00B8332D"/>
    <w:rsid w:val="00B84E48"/>
    <w:rsid w:val="00B86B79"/>
    <w:rsid w:val="00BA2526"/>
    <w:rsid w:val="00BB6450"/>
    <w:rsid w:val="00BC35AE"/>
    <w:rsid w:val="00BD5D20"/>
    <w:rsid w:val="00BE6537"/>
    <w:rsid w:val="00BF0186"/>
    <w:rsid w:val="00BF3B63"/>
    <w:rsid w:val="00BF47A8"/>
    <w:rsid w:val="00BF67C6"/>
    <w:rsid w:val="00C0109D"/>
    <w:rsid w:val="00C041FA"/>
    <w:rsid w:val="00C05008"/>
    <w:rsid w:val="00C05F79"/>
    <w:rsid w:val="00C100F0"/>
    <w:rsid w:val="00C12F94"/>
    <w:rsid w:val="00C161A3"/>
    <w:rsid w:val="00C24180"/>
    <w:rsid w:val="00C3580B"/>
    <w:rsid w:val="00C4259B"/>
    <w:rsid w:val="00C427E3"/>
    <w:rsid w:val="00C4358C"/>
    <w:rsid w:val="00C45EB5"/>
    <w:rsid w:val="00C4750C"/>
    <w:rsid w:val="00C47DF4"/>
    <w:rsid w:val="00C503A7"/>
    <w:rsid w:val="00C5215F"/>
    <w:rsid w:val="00C53480"/>
    <w:rsid w:val="00C54D3C"/>
    <w:rsid w:val="00C64549"/>
    <w:rsid w:val="00C64ABC"/>
    <w:rsid w:val="00C7317E"/>
    <w:rsid w:val="00C81781"/>
    <w:rsid w:val="00C865D6"/>
    <w:rsid w:val="00CA08C4"/>
    <w:rsid w:val="00CA3C6A"/>
    <w:rsid w:val="00CA42DB"/>
    <w:rsid w:val="00CB25D8"/>
    <w:rsid w:val="00CB3BB8"/>
    <w:rsid w:val="00CB4A28"/>
    <w:rsid w:val="00CC5FDE"/>
    <w:rsid w:val="00CE6800"/>
    <w:rsid w:val="00CE6C53"/>
    <w:rsid w:val="00CF090D"/>
    <w:rsid w:val="00CF6B2D"/>
    <w:rsid w:val="00D13D05"/>
    <w:rsid w:val="00D178C3"/>
    <w:rsid w:val="00D20B97"/>
    <w:rsid w:val="00D23F6F"/>
    <w:rsid w:val="00D3029A"/>
    <w:rsid w:val="00D30CE7"/>
    <w:rsid w:val="00D34EA0"/>
    <w:rsid w:val="00D3587B"/>
    <w:rsid w:val="00D43C61"/>
    <w:rsid w:val="00D52EB5"/>
    <w:rsid w:val="00D655B6"/>
    <w:rsid w:val="00D6730D"/>
    <w:rsid w:val="00D764A0"/>
    <w:rsid w:val="00D843A4"/>
    <w:rsid w:val="00D8674C"/>
    <w:rsid w:val="00D92CFB"/>
    <w:rsid w:val="00D9508C"/>
    <w:rsid w:val="00DA31FF"/>
    <w:rsid w:val="00DB1FC9"/>
    <w:rsid w:val="00DB73FF"/>
    <w:rsid w:val="00DC2542"/>
    <w:rsid w:val="00DC2D5B"/>
    <w:rsid w:val="00DC2E03"/>
    <w:rsid w:val="00DD3E6B"/>
    <w:rsid w:val="00DD6907"/>
    <w:rsid w:val="00DD7526"/>
    <w:rsid w:val="00DE22DC"/>
    <w:rsid w:val="00DF513A"/>
    <w:rsid w:val="00E03D30"/>
    <w:rsid w:val="00E03EF3"/>
    <w:rsid w:val="00E31E8F"/>
    <w:rsid w:val="00E32FBC"/>
    <w:rsid w:val="00E3355F"/>
    <w:rsid w:val="00E42617"/>
    <w:rsid w:val="00E45D7F"/>
    <w:rsid w:val="00E47D04"/>
    <w:rsid w:val="00E671C3"/>
    <w:rsid w:val="00E67C5E"/>
    <w:rsid w:val="00E744E6"/>
    <w:rsid w:val="00E82A81"/>
    <w:rsid w:val="00E830D0"/>
    <w:rsid w:val="00E90142"/>
    <w:rsid w:val="00E9269E"/>
    <w:rsid w:val="00EC012D"/>
    <w:rsid w:val="00EC52B6"/>
    <w:rsid w:val="00ED1E2D"/>
    <w:rsid w:val="00ED23DA"/>
    <w:rsid w:val="00ED776D"/>
    <w:rsid w:val="00EE0DF3"/>
    <w:rsid w:val="00EF3CF1"/>
    <w:rsid w:val="00EF48F4"/>
    <w:rsid w:val="00F02A91"/>
    <w:rsid w:val="00F050D6"/>
    <w:rsid w:val="00F05C09"/>
    <w:rsid w:val="00F05FF0"/>
    <w:rsid w:val="00F066F2"/>
    <w:rsid w:val="00F06EE8"/>
    <w:rsid w:val="00F07349"/>
    <w:rsid w:val="00F10AC2"/>
    <w:rsid w:val="00F10EE9"/>
    <w:rsid w:val="00F113EF"/>
    <w:rsid w:val="00F126F3"/>
    <w:rsid w:val="00F20E3C"/>
    <w:rsid w:val="00F22AE5"/>
    <w:rsid w:val="00F27D60"/>
    <w:rsid w:val="00F35322"/>
    <w:rsid w:val="00F408DF"/>
    <w:rsid w:val="00F46859"/>
    <w:rsid w:val="00F47DCD"/>
    <w:rsid w:val="00F620D1"/>
    <w:rsid w:val="00F63C9F"/>
    <w:rsid w:val="00F829C0"/>
    <w:rsid w:val="00F829F6"/>
    <w:rsid w:val="00F85064"/>
    <w:rsid w:val="00F878A1"/>
    <w:rsid w:val="00F90173"/>
    <w:rsid w:val="00F9356E"/>
    <w:rsid w:val="00F96FEE"/>
    <w:rsid w:val="00FB327C"/>
    <w:rsid w:val="00FB442F"/>
    <w:rsid w:val="00FB675F"/>
    <w:rsid w:val="00FC5A23"/>
    <w:rsid w:val="00FD2534"/>
    <w:rsid w:val="00FE1317"/>
    <w:rsid w:val="00FF4F8E"/>
    <w:rsid w:val="00FF64E0"/>
    <w:rsid w:val="011BC201"/>
    <w:rsid w:val="0211BBC6"/>
    <w:rsid w:val="037BD790"/>
    <w:rsid w:val="049AAAA2"/>
    <w:rsid w:val="04DCFEF9"/>
    <w:rsid w:val="051A45EF"/>
    <w:rsid w:val="05D56DAB"/>
    <w:rsid w:val="0697DC77"/>
    <w:rsid w:val="077DEC5E"/>
    <w:rsid w:val="0801F029"/>
    <w:rsid w:val="09644348"/>
    <w:rsid w:val="09AE526C"/>
    <w:rsid w:val="0A5CB49C"/>
    <w:rsid w:val="0A6B7B33"/>
    <w:rsid w:val="0B3399EA"/>
    <w:rsid w:val="0B5035C4"/>
    <w:rsid w:val="0D8C6053"/>
    <w:rsid w:val="0D99AB38"/>
    <w:rsid w:val="0FD0C869"/>
    <w:rsid w:val="10C59AC7"/>
    <w:rsid w:val="112C540B"/>
    <w:rsid w:val="11909AFF"/>
    <w:rsid w:val="1942D9C9"/>
    <w:rsid w:val="1B301802"/>
    <w:rsid w:val="1F05D9D5"/>
    <w:rsid w:val="1F688F86"/>
    <w:rsid w:val="1FBE41BC"/>
    <w:rsid w:val="24C89C4D"/>
    <w:rsid w:val="25416B32"/>
    <w:rsid w:val="261CB03D"/>
    <w:rsid w:val="26657468"/>
    <w:rsid w:val="26925853"/>
    <w:rsid w:val="26BE43AE"/>
    <w:rsid w:val="26C08260"/>
    <w:rsid w:val="2870D2DD"/>
    <w:rsid w:val="29233FB8"/>
    <w:rsid w:val="2947613E"/>
    <w:rsid w:val="2AFAF900"/>
    <w:rsid w:val="2BB36439"/>
    <w:rsid w:val="2CA53B99"/>
    <w:rsid w:val="2F15B9AD"/>
    <w:rsid w:val="308B7192"/>
    <w:rsid w:val="31DF11DF"/>
    <w:rsid w:val="320D03DC"/>
    <w:rsid w:val="354168BC"/>
    <w:rsid w:val="35690D08"/>
    <w:rsid w:val="39D0EAB1"/>
    <w:rsid w:val="3A1D10D2"/>
    <w:rsid w:val="3BB3C12F"/>
    <w:rsid w:val="3C1941E9"/>
    <w:rsid w:val="3CAF4651"/>
    <w:rsid w:val="3CCA052B"/>
    <w:rsid w:val="3D34B620"/>
    <w:rsid w:val="43C5BE56"/>
    <w:rsid w:val="44B74A87"/>
    <w:rsid w:val="462C7F17"/>
    <w:rsid w:val="468ED768"/>
    <w:rsid w:val="4830A072"/>
    <w:rsid w:val="4D2C17E1"/>
    <w:rsid w:val="4D55DC32"/>
    <w:rsid w:val="4EDFF3C2"/>
    <w:rsid w:val="5204AFC9"/>
    <w:rsid w:val="5216CC2C"/>
    <w:rsid w:val="53796076"/>
    <w:rsid w:val="542E1416"/>
    <w:rsid w:val="5DE77A91"/>
    <w:rsid w:val="615F13E0"/>
    <w:rsid w:val="64852197"/>
    <w:rsid w:val="656D5030"/>
    <w:rsid w:val="6C77ACFF"/>
    <w:rsid w:val="6DD71FC4"/>
    <w:rsid w:val="6E52EFDD"/>
    <w:rsid w:val="72002B0B"/>
    <w:rsid w:val="7401A2B5"/>
    <w:rsid w:val="760BAF25"/>
    <w:rsid w:val="7644CFBC"/>
    <w:rsid w:val="783FE2E5"/>
    <w:rsid w:val="7916583B"/>
    <w:rsid w:val="793EB4F8"/>
    <w:rsid w:val="7A8F3E3F"/>
    <w:rsid w:val="7AED3739"/>
    <w:rsid w:val="7E22A96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B405E07-1B09-4B95-9EF0-85A0A4BC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character" w:styleId="Hyperlink">
    <w:name w:val="Hyperlink"/>
    <w:basedOn w:val="DefaultParagraphFont"/>
    <w:uiPriority w:val="99"/>
    <w:unhideWhenUsed/>
    <w:rsid w:val="0066637B"/>
    <w:rPr>
      <w:color w:val="0563C1" w:themeColor="hyperlink"/>
      <w:u w:val="single"/>
    </w:rPr>
  </w:style>
  <w:style w:type="character" w:styleId="UnresolvedMention">
    <w:name w:val="Unresolved Mention"/>
    <w:basedOn w:val="DefaultParagraphFont"/>
    <w:uiPriority w:val="99"/>
    <w:semiHidden/>
    <w:unhideWhenUsed/>
    <w:rsid w:val="0066637B"/>
    <w:rPr>
      <w:color w:val="605E5C"/>
      <w:shd w:val="clear" w:color="auto" w:fill="E1DFDD"/>
    </w:rPr>
  </w:style>
  <w:style w:type="paragraph" w:customStyle="1" w:styleId="Heading3-leftaligned">
    <w:name w:val="Heading 3 - left aligned"/>
    <w:basedOn w:val="Heading3"/>
    <w:qFormat/>
    <w:rsid w:val="00F02A91"/>
    <w:pPr>
      <w:spacing w:after="60" w:line="288" w:lineRule="auto"/>
    </w:pPr>
    <w:rPr>
      <w:rFonts w:eastAsia="Times New Roman" w:cs="Arial"/>
      <w:color w:val="343433"/>
      <w:sz w:val="24"/>
      <w:lang w:eastAsia="en-AU"/>
    </w:rPr>
  </w:style>
  <w:style w:type="paragraph" w:customStyle="1" w:styleId="Bullet2">
    <w:name w:val="Bullet2"/>
    <w:qFormat/>
    <w:rsid w:val="00F02A91"/>
    <w:pPr>
      <w:tabs>
        <w:tab w:val="num" w:pos="797"/>
      </w:tabs>
      <w:spacing w:before="120" w:after="0" w:line="240" w:lineRule="auto"/>
      <w:ind w:left="797" w:hanging="360"/>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fia-online.org/en/shortcode/9/OFCL" TargetMode="External"/><Relationship Id="rId18" Type="http://schemas.openxmlformats.org/officeDocument/2006/relationships/hyperlink" Target="https://sfia-online.org/en/shortcode/9/INF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sfia-online.org/en/shortcode/9/BSMO" TargetMode="External"/><Relationship Id="rId17" Type="http://schemas.openxmlformats.org/officeDocument/2006/relationships/hyperlink" Target="https://sfia-online.org/en/shortcode/9/AUTO"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fia-online.org/en/shortcode/9/METL" TargetMode="External"/><Relationship Id="rId20" Type="http://schemas.openxmlformats.org/officeDocument/2006/relationships/hyperlink" Target="https://sfia-online.org/en/shortcode/9/K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fia-online.org/en/shortcode/9/REQM"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sfia-online.org/en/shortcode/9/QUM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fia-online.org/en/shortcode/9/CO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fia-online.org/en/shortcode/9/RLMT" TargetMode="External"/><Relationship Id="rId22" Type="http://schemas.openxmlformats.org/officeDocument/2006/relationships/header" Target="head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10</Value>
    </TaxCatchAll>
    <lcf76f155ced4ddcb4097134ff3c332f xmlns="35b09a1f-b4e3-4cbd-aeb4-bcf7bdc6e1a8">
      <Terms xmlns="http://schemas.microsoft.com/office/infopath/2007/PartnerControls"/>
    </lcf76f155ced4ddcb4097134ff3c332f>
    <i0f84bba906045b4af568ee102a52dcb xmlns="a0e8fa3c-81a5-4fb3-bdf5-7550b89060d2">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Comment xmlns="35b09a1f-b4e3-4cbd-aeb4-bcf7bdc6e1a8" xsi:nil="true"/>
    <Notes xmlns="35b09a1f-b4e3-4cbd-aeb4-bcf7bdc6e1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9" ma:contentTypeDescription="Create a new document." ma:contentTypeScope="" ma:versionID="69ee084b5ebbd270a42738fbff899f10">
  <xsd:schema xmlns:xsd="http://www.w3.org/2001/XMLSchema" xmlns:xs="http://www.w3.org/2001/XMLSchema" xmlns:p="http://schemas.microsoft.com/office/2006/metadata/properties" xmlns:ns1="http://schemas.microsoft.com/sharepoint/v3" xmlns:ns2="35b09a1f-b4e3-4cbd-aeb4-bcf7bdc6e1a8" xmlns:ns3="24a4208d-6389-4ccf-93db-5bf6e7a6ca4d" xmlns:ns4="a0e8fa3c-81a5-4fb3-bdf5-7550b89060d2" targetNamespace="http://schemas.microsoft.com/office/2006/metadata/properties" ma:root="true" ma:fieldsID="9a2f7374b6f5467f0137b521c017da03" ns1:_="" ns2:_="" ns3:_="" ns4:_="">
    <xsd:import namespace="http://schemas.microsoft.com/sharepoint/v3"/>
    <xsd:import namespace="35b09a1f-b4e3-4cbd-aeb4-bcf7bdc6e1a8"/>
    <xsd:import namespace="24a4208d-6389-4ccf-93db-5bf6e7a6ca4d"/>
    <xsd:import namespace="a0e8fa3c-81a5-4fb3-bdf5-7550b89060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element ref="ns4:i0f84bba906045b4af568ee102a52dcb"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e8fa3c-81a5-4fb3-bdf5-7550b89060d2" elementFormDefault="qualified">
    <xsd:import namespace="http://schemas.microsoft.com/office/2006/documentManagement/types"/>
    <xsd:import namespace="http://schemas.microsoft.com/office/infopath/2007/PartnerControls"/>
    <xsd:element name="i0f84bba906045b4af568ee102a52dcb" ma:index="25" nillable="true" ma:taxonomy="true" ma:internalName="i0f84bba906045b4af568ee102a52dcb" ma:taxonomyFieldName="RevIMBCS" ma:displayName="AvePoint Classification" ma:indexed="true" ma:default="10;#BUSINESS UNIT MANAGEMENT|78593d4a-e474-4f8c-9c40-8861e4397df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2.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35b09a1f-b4e3-4cbd-aeb4-bcf7bdc6e1a8"/>
    <ds:schemaRef ds:uri="a0e8fa3c-81a5-4fb3-bdf5-7550b89060d2"/>
  </ds:schemaRefs>
</ds:datastoreItem>
</file>

<file path=customXml/itemProps3.xml><?xml version="1.0" encoding="utf-8"?>
<ds:datastoreItem xmlns:ds="http://schemas.openxmlformats.org/officeDocument/2006/customXml" ds:itemID="{240EC29F-9D2D-40A9-A0B9-CE17DEB11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a0e8fa3c-81a5-4fb3-bdf5-7550b8906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1992</Words>
  <Characters>11357</Characters>
  <Application>Microsoft Office Word</Application>
  <DocSecurity>0</DocSecurity>
  <Lines>94</Lines>
  <Paragraphs>26</Paragraphs>
  <ScaleCrop>false</ScaleCrop>
  <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Lisa Tapurau</cp:lastModifiedBy>
  <cp:revision>2</cp:revision>
  <cp:lastPrinted>2025-09-13T17:32:00Z</cp:lastPrinted>
  <dcterms:created xsi:type="dcterms:W3CDTF">2026-10-28T21:48:00Z</dcterms:created>
  <dcterms:modified xsi:type="dcterms:W3CDTF">2026-10-28T21:48:00Z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10;#BUSINESS UNIT MANAGEMENT|78593d4a-e474-4f8c-9c40-8861e4397df9</vt:lpwstr>
  </property>
</Properties>
</file>