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43B10803" w:rsidR="5204AFC9" w:rsidRPr="00353CA5" w:rsidRDefault="00855BA6" w:rsidP="00353CA5">
      <w:pPr>
        <w:pStyle w:val="Heading3"/>
        <w:spacing w:before="1600" w:after="900"/>
        <w:rPr>
          <w:color w:val="FFFFFF" w:themeColor="background1"/>
          <w:sz w:val="40"/>
          <w:szCs w:val="40"/>
        </w:rPr>
      </w:pPr>
      <w:r w:rsidRPr="00855BA6">
        <w:rPr>
          <w:rStyle w:val="Heading1Char"/>
          <w:b/>
        </w:rPr>
        <w:t>Performance and Reporting Analyst</w:t>
      </w:r>
      <w:r w:rsidRPr="00855BA6">
        <w:rPr>
          <w:rStyle w:val="Heading1Char"/>
          <w:b/>
        </w:rPr>
        <w:t xml:space="preserve"> </w:t>
      </w:r>
      <w:r w:rsidR="00B305AE">
        <w:br/>
      </w:r>
      <w:r w:rsidR="00B305AE">
        <w:br/>
      </w:r>
      <w:r w:rsidRPr="00855BA6">
        <w:rPr>
          <w:rStyle w:val="Heading1Char"/>
        </w:rPr>
        <w:t>Enablement</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It is people, it is people, it is people</w:t>
      </w:r>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218F34E3" w14:textId="1C95641B" w:rsidR="00855BA6" w:rsidRPr="00855BA6" w:rsidRDefault="00855BA6" w:rsidP="00855BA6">
      <w:pPr>
        <w:pStyle w:val="Heading4"/>
        <w:rPr>
          <w:rFonts w:eastAsiaTheme="minorEastAsia" w:cstheme="minorBidi"/>
          <w:b w:val="0"/>
          <w:bCs w:val="0"/>
          <w:iCs w:val="0"/>
          <w:color w:val="auto"/>
          <w:sz w:val="22"/>
        </w:rPr>
      </w:pPr>
      <w:r w:rsidRPr="00855BA6">
        <w:rPr>
          <w:rFonts w:eastAsiaTheme="minorEastAsia" w:cstheme="minorBidi"/>
          <w:b w:val="0"/>
          <w:bCs w:val="0"/>
          <w:iCs w:val="0"/>
          <w:color w:val="auto"/>
          <w:sz w:val="22"/>
        </w:rPr>
        <w:t>The role of the Performance and Reporting Analyst is to gather, collate and analyse and report on service delivery performance. The Ministry is required to report service delivery performance against the Ministry’s Output Plan and other required performance objectives and operational performance against these targets is monitored. The Analyst is responsible for producing this reporting and for proactive monitoring of performance and identification of performance issues to ensure the Ministry achieves performance targets and identifies issues or opportunities. Providing robust reporting and analysis on a range of business activities and processes to support and inform sound decision making.</w:t>
      </w:r>
    </w:p>
    <w:p w14:paraId="4AEA89EB" w14:textId="1972576F" w:rsidR="00855BA6" w:rsidRPr="00855BA6" w:rsidRDefault="00855BA6" w:rsidP="00855BA6">
      <w:pPr>
        <w:pStyle w:val="Heading4"/>
        <w:rPr>
          <w:rFonts w:eastAsiaTheme="minorEastAsia" w:cstheme="minorBidi"/>
          <w:b w:val="0"/>
          <w:bCs w:val="0"/>
          <w:iCs w:val="0"/>
          <w:color w:val="auto"/>
          <w:sz w:val="22"/>
        </w:rPr>
      </w:pPr>
      <w:r w:rsidRPr="00855BA6">
        <w:rPr>
          <w:rFonts w:eastAsiaTheme="minorEastAsia" w:cstheme="minorBidi"/>
          <w:b w:val="0"/>
          <w:bCs w:val="0"/>
          <w:iCs w:val="0"/>
          <w:color w:val="auto"/>
          <w:sz w:val="22"/>
        </w:rPr>
        <w:t>The Analyst is also responsible for working with units providing management with information to assist their performance and support consistent and accurate reporting and monitoring of performance.</w:t>
      </w:r>
    </w:p>
    <w:p w14:paraId="40234BCB" w14:textId="5290EB08" w:rsidR="004700FD" w:rsidRPr="00FE42E3" w:rsidRDefault="00855BA6" w:rsidP="00855BA6">
      <w:pPr>
        <w:pStyle w:val="Heading4"/>
        <w:rPr>
          <w:rFonts w:eastAsiaTheme="minorEastAsia" w:cstheme="minorBidi"/>
          <w:b w:val="0"/>
          <w:bCs w:val="0"/>
          <w:iCs w:val="0"/>
          <w:color w:val="auto"/>
          <w:sz w:val="22"/>
        </w:rPr>
      </w:pPr>
      <w:r w:rsidRPr="00855BA6">
        <w:rPr>
          <w:rFonts w:eastAsiaTheme="minorEastAsia" w:cstheme="minorBidi"/>
          <w:b w:val="0"/>
          <w:bCs w:val="0"/>
          <w:iCs w:val="0"/>
          <w:color w:val="auto"/>
          <w:sz w:val="22"/>
        </w:rPr>
        <w:t>As part of the wider Client Service Support, the Analyst will work effectively with other team members and contribute to the wider operation of the team.</w:t>
      </w:r>
      <w:r w:rsidRPr="00855BA6">
        <w:rPr>
          <w:rFonts w:eastAsiaTheme="minorEastAsia" w:cstheme="minorBidi"/>
          <w:b w:val="0"/>
          <w:bCs w:val="0"/>
          <w:iCs w:val="0"/>
          <w:color w:val="auto"/>
          <w:sz w:val="22"/>
          <w:highlight w:val="yellow"/>
        </w:rPr>
        <w:t xml:space="preserve"> </w:t>
      </w:r>
    </w:p>
    <w:p w14:paraId="2269D850" w14:textId="7391EC4D" w:rsidR="005C0C81" w:rsidRPr="00FE42E3" w:rsidRDefault="005C0C81" w:rsidP="00D3627D">
      <w:pPr>
        <w:pStyle w:val="Heading4"/>
        <w:rPr>
          <w:iCs w:val="0"/>
        </w:rPr>
      </w:pPr>
      <w:r w:rsidRPr="00FE42E3">
        <w:rPr>
          <w:iCs w:val="0"/>
        </w:rPr>
        <w:t>Location</w:t>
      </w:r>
    </w:p>
    <w:p w14:paraId="519C42EA" w14:textId="28C59C80" w:rsidR="005C0C81" w:rsidRPr="00FE42E3" w:rsidRDefault="00855BA6" w:rsidP="00D3627D">
      <w:pPr>
        <w:spacing w:line="240" w:lineRule="auto"/>
      </w:pPr>
      <w:r w:rsidRPr="00855BA6">
        <w:t>National Office</w:t>
      </w:r>
    </w:p>
    <w:p w14:paraId="72BFDA47" w14:textId="77777777" w:rsidR="005C0C81" w:rsidRPr="00FE42E3" w:rsidRDefault="005C0C81" w:rsidP="00D3627D">
      <w:pPr>
        <w:pStyle w:val="Heading4"/>
        <w:rPr>
          <w:iCs w:val="0"/>
        </w:rPr>
      </w:pPr>
      <w:r w:rsidRPr="00FE42E3">
        <w:rPr>
          <w:iCs w:val="0"/>
        </w:rPr>
        <w:t>Reports to</w:t>
      </w:r>
    </w:p>
    <w:p w14:paraId="4525DCBD" w14:textId="54F9C6A5" w:rsidR="005C0C81" w:rsidRPr="00FE42E3" w:rsidRDefault="00855BA6" w:rsidP="00D3627D">
      <w:pPr>
        <w:spacing w:line="240" w:lineRule="auto"/>
      </w:pPr>
      <w:r w:rsidRPr="00855BA6">
        <w:t>Manager Planning and Analysis</w:t>
      </w:r>
      <w:r w:rsidRPr="00855BA6">
        <w:rPr>
          <w:highlight w:val="yellow"/>
        </w:rPr>
        <w:t xml:space="preserve"> </w:t>
      </w:r>
    </w:p>
    <w:p w14:paraId="58921DBE" w14:textId="649D4CCC" w:rsidR="009357ED" w:rsidRPr="00FE42E3" w:rsidRDefault="0077295B" w:rsidP="00331FA3">
      <w:pPr>
        <w:pStyle w:val="Heading3"/>
      </w:pPr>
      <w:r w:rsidRPr="00FE42E3">
        <w:t xml:space="preserve">Key </w:t>
      </w:r>
      <w:r w:rsidR="00CB3BB8" w:rsidRPr="00FE42E3">
        <w:t>R</w:t>
      </w:r>
      <w:r w:rsidR="009357ED" w:rsidRPr="00FE42E3">
        <w:t>esponsibilities</w:t>
      </w:r>
    </w:p>
    <w:p w14:paraId="6E025FFA" w14:textId="367CF4FA" w:rsidR="00855BA6" w:rsidRPr="00331FA3" w:rsidRDefault="00855BA6" w:rsidP="00855BA6">
      <w:pPr>
        <w:spacing w:before="240" w:line="240" w:lineRule="auto"/>
        <w:rPr>
          <w:b/>
          <w:bCs/>
          <w:sz w:val="24"/>
          <w:szCs w:val="24"/>
        </w:rPr>
      </w:pPr>
      <w:r w:rsidRPr="00331FA3">
        <w:rPr>
          <w:b/>
          <w:bCs/>
          <w:sz w:val="24"/>
          <w:szCs w:val="24"/>
        </w:rPr>
        <w:t>Performance Reporting and Advice</w:t>
      </w:r>
    </w:p>
    <w:p w14:paraId="7A62F17B" w14:textId="04F4F274" w:rsidR="00855BA6" w:rsidRDefault="00855BA6" w:rsidP="00855BA6">
      <w:pPr>
        <w:pStyle w:val="ListParagraph"/>
        <w:numPr>
          <w:ilvl w:val="0"/>
          <w:numId w:val="29"/>
        </w:numPr>
        <w:spacing w:line="240" w:lineRule="auto"/>
        <w:contextualSpacing w:val="0"/>
      </w:pPr>
      <w:r>
        <w:t>Gather, collate, and report on service delivery activities, achievements, and performance data to meet national and external reporting requirements</w:t>
      </w:r>
    </w:p>
    <w:p w14:paraId="0EAD31B4" w14:textId="374889C2" w:rsidR="00855BA6" w:rsidRDefault="00855BA6" w:rsidP="00855BA6">
      <w:pPr>
        <w:pStyle w:val="ListParagraph"/>
        <w:numPr>
          <w:ilvl w:val="0"/>
          <w:numId w:val="29"/>
        </w:numPr>
        <w:spacing w:line="240" w:lineRule="auto"/>
        <w:contextualSpacing w:val="0"/>
      </w:pPr>
      <w:r>
        <w:t>Produce high quality regular and ad hoc reporting relevant to the audience, ensuring the accuracy of performance data reported by thorough scrutiny</w:t>
      </w:r>
    </w:p>
    <w:p w14:paraId="4EFD232C" w14:textId="5D438FCE" w:rsidR="00855BA6" w:rsidRDefault="00855BA6" w:rsidP="00855BA6">
      <w:pPr>
        <w:pStyle w:val="ListParagraph"/>
        <w:numPr>
          <w:ilvl w:val="0"/>
          <w:numId w:val="29"/>
        </w:numPr>
        <w:spacing w:line="240" w:lineRule="auto"/>
        <w:contextualSpacing w:val="0"/>
      </w:pPr>
      <w:r>
        <w:t>Assist Service Delivery and other areas to resolve problems or difficulties in producing performance data or responding to information requests.</w:t>
      </w:r>
    </w:p>
    <w:p w14:paraId="59DEC9B6" w14:textId="451EC4B0" w:rsidR="00855BA6" w:rsidRDefault="00855BA6" w:rsidP="00855BA6">
      <w:pPr>
        <w:pStyle w:val="ListParagraph"/>
        <w:numPr>
          <w:ilvl w:val="0"/>
          <w:numId w:val="29"/>
        </w:numPr>
        <w:spacing w:line="240" w:lineRule="auto"/>
        <w:contextualSpacing w:val="0"/>
      </w:pPr>
      <w:r>
        <w:t>Maintain up to date and easily accessible records of performance data, reports and processes ensuring it is applied consistently to ensure conclusions drawn are accurate</w:t>
      </w:r>
    </w:p>
    <w:p w14:paraId="2DA93CC6" w14:textId="2D2A3313" w:rsidR="00855BA6" w:rsidRDefault="00855BA6" w:rsidP="00855BA6">
      <w:pPr>
        <w:pStyle w:val="ListParagraph"/>
        <w:numPr>
          <w:ilvl w:val="0"/>
          <w:numId w:val="29"/>
        </w:numPr>
        <w:spacing w:line="240" w:lineRule="auto"/>
        <w:contextualSpacing w:val="0"/>
      </w:pPr>
      <w:r>
        <w:t>Proactively manage the expectations of others, within and external to MSD, regarding deliverables and outcome timeframes</w:t>
      </w:r>
    </w:p>
    <w:p w14:paraId="56CEF806" w14:textId="46F62224" w:rsidR="00855BA6" w:rsidRPr="00331FA3" w:rsidRDefault="00855BA6" w:rsidP="00855BA6">
      <w:pPr>
        <w:spacing w:before="240" w:line="240" w:lineRule="auto"/>
        <w:rPr>
          <w:b/>
          <w:bCs/>
          <w:sz w:val="24"/>
          <w:szCs w:val="24"/>
        </w:rPr>
      </w:pPr>
      <w:r w:rsidRPr="00331FA3">
        <w:rPr>
          <w:b/>
          <w:bCs/>
          <w:sz w:val="24"/>
          <w:szCs w:val="24"/>
        </w:rPr>
        <w:t>Performance Analysis</w:t>
      </w:r>
    </w:p>
    <w:p w14:paraId="7994CD6C" w14:textId="06CC1C98" w:rsidR="00855BA6" w:rsidRDefault="00855BA6" w:rsidP="00855BA6">
      <w:pPr>
        <w:pStyle w:val="ListParagraph"/>
        <w:numPr>
          <w:ilvl w:val="0"/>
          <w:numId w:val="30"/>
        </w:numPr>
        <w:spacing w:line="240" w:lineRule="auto"/>
        <w:contextualSpacing w:val="0"/>
      </w:pPr>
      <w:r>
        <w:t>Analyse performance information and data to provide supporting commentary to explain results and identify performance issues or trends.</w:t>
      </w:r>
    </w:p>
    <w:p w14:paraId="4965573C" w14:textId="77777777" w:rsidR="00855BA6" w:rsidRDefault="00855BA6" w:rsidP="00855BA6">
      <w:pPr>
        <w:pStyle w:val="ListParagraph"/>
        <w:numPr>
          <w:ilvl w:val="0"/>
          <w:numId w:val="0"/>
        </w:numPr>
        <w:spacing w:line="240" w:lineRule="auto"/>
        <w:ind w:left="720"/>
        <w:contextualSpacing w:val="0"/>
      </w:pPr>
    </w:p>
    <w:p w14:paraId="0C0557DA" w14:textId="738ED02B" w:rsidR="00855BA6" w:rsidRDefault="00855BA6" w:rsidP="00855BA6">
      <w:pPr>
        <w:pStyle w:val="ListParagraph"/>
        <w:numPr>
          <w:ilvl w:val="0"/>
          <w:numId w:val="30"/>
        </w:numPr>
        <w:spacing w:line="240" w:lineRule="auto"/>
        <w:contextualSpacing w:val="0"/>
      </w:pPr>
      <w:r>
        <w:lastRenderedPageBreak/>
        <w:t>Analyse trends contained in performance reports and research possible impacts or drivers of performance.</w:t>
      </w:r>
    </w:p>
    <w:p w14:paraId="0172281E" w14:textId="12D5A572" w:rsidR="00855BA6" w:rsidRDefault="00855BA6" w:rsidP="00855BA6">
      <w:pPr>
        <w:pStyle w:val="ListParagraph"/>
        <w:numPr>
          <w:ilvl w:val="0"/>
          <w:numId w:val="30"/>
        </w:numPr>
        <w:spacing w:line="240" w:lineRule="auto"/>
        <w:contextualSpacing w:val="0"/>
      </w:pPr>
      <w:r>
        <w:t>Strong focus on continuous business improvement and client experience outcomes</w:t>
      </w:r>
    </w:p>
    <w:p w14:paraId="1379B2A9" w14:textId="25965207" w:rsidR="00855BA6" w:rsidRDefault="00855BA6" w:rsidP="00855BA6">
      <w:pPr>
        <w:pStyle w:val="ListParagraph"/>
        <w:numPr>
          <w:ilvl w:val="0"/>
          <w:numId w:val="30"/>
        </w:numPr>
        <w:spacing w:line="240" w:lineRule="auto"/>
        <w:contextualSpacing w:val="0"/>
      </w:pPr>
      <w:r>
        <w:t>Facilitate an understanding of service delivery performance and an understanding of the factors influencing performance.</w:t>
      </w:r>
    </w:p>
    <w:p w14:paraId="3925F6B2" w14:textId="71F0D22C" w:rsidR="00855BA6" w:rsidRDefault="00855BA6" w:rsidP="00855BA6">
      <w:pPr>
        <w:pStyle w:val="ListParagraph"/>
        <w:numPr>
          <w:ilvl w:val="0"/>
          <w:numId w:val="30"/>
        </w:numPr>
        <w:spacing w:line="240" w:lineRule="auto"/>
        <w:contextualSpacing w:val="0"/>
      </w:pPr>
      <w:r>
        <w:t xml:space="preserve">Proactively </w:t>
      </w:r>
      <w:proofErr w:type="gramStart"/>
      <w:r>
        <w:t>investigate</w:t>
      </w:r>
      <w:proofErr w:type="gramEnd"/>
      <w:r>
        <w:t xml:space="preserve"> performance issues or impacts and make recommendations for possible management strategies or improvement opportunities. Participate in the</w:t>
      </w:r>
      <w:r>
        <w:t xml:space="preserve"> </w:t>
      </w:r>
      <w:r>
        <w:t>development and review of performance measures and on-going monitoring ensuring measures provide an accurate view of performance</w:t>
      </w:r>
    </w:p>
    <w:p w14:paraId="0075E6E8" w14:textId="77777777" w:rsidR="00855BA6" w:rsidRPr="00331FA3" w:rsidRDefault="00855BA6" w:rsidP="00855BA6">
      <w:pPr>
        <w:spacing w:before="240" w:line="240" w:lineRule="auto"/>
        <w:rPr>
          <w:b/>
          <w:bCs/>
          <w:sz w:val="24"/>
          <w:szCs w:val="24"/>
        </w:rPr>
      </w:pPr>
      <w:r w:rsidRPr="00331FA3">
        <w:rPr>
          <w:b/>
          <w:bCs/>
          <w:sz w:val="24"/>
          <w:szCs w:val="24"/>
        </w:rPr>
        <w:t>Performance Management Information</w:t>
      </w:r>
    </w:p>
    <w:p w14:paraId="06246FAA" w14:textId="31414F32" w:rsidR="00855BA6" w:rsidRDefault="00855BA6" w:rsidP="00855BA6">
      <w:pPr>
        <w:pStyle w:val="ListParagraph"/>
        <w:numPr>
          <w:ilvl w:val="0"/>
          <w:numId w:val="31"/>
        </w:numPr>
        <w:spacing w:line="240" w:lineRule="auto"/>
        <w:contextualSpacing w:val="0"/>
      </w:pPr>
      <w:r>
        <w:t>Provide Service Delivery with performance management information that enables better decision making and performance outcomes.</w:t>
      </w:r>
    </w:p>
    <w:p w14:paraId="2DF67B09" w14:textId="49EA44BE" w:rsidR="00855BA6" w:rsidRDefault="00855BA6" w:rsidP="00855BA6">
      <w:pPr>
        <w:pStyle w:val="ListParagraph"/>
        <w:numPr>
          <w:ilvl w:val="0"/>
          <w:numId w:val="31"/>
        </w:numPr>
        <w:spacing w:line="240" w:lineRule="auto"/>
        <w:contextualSpacing w:val="0"/>
      </w:pPr>
      <w:r>
        <w:t>Proactively identify factors influencing performance and information that will assist leadership teams and to manage performance.</w:t>
      </w:r>
    </w:p>
    <w:p w14:paraId="5F381CCF" w14:textId="56A80520" w:rsidR="00855BA6" w:rsidRDefault="00855BA6" w:rsidP="00855BA6">
      <w:pPr>
        <w:pStyle w:val="ListParagraph"/>
        <w:numPr>
          <w:ilvl w:val="0"/>
          <w:numId w:val="31"/>
        </w:numPr>
        <w:spacing w:line="240" w:lineRule="auto"/>
        <w:contextualSpacing w:val="0"/>
      </w:pPr>
      <w:r>
        <w:t>Gather data and prepare user-friendly information for management on factors influencing performance.</w:t>
      </w:r>
    </w:p>
    <w:p w14:paraId="1B45F02E" w14:textId="17FA5AF9" w:rsidR="00855BA6" w:rsidRDefault="00855BA6" w:rsidP="00855BA6">
      <w:pPr>
        <w:pStyle w:val="ListParagraph"/>
        <w:numPr>
          <w:ilvl w:val="0"/>
          <w:numId w:val="31"/>
        </w:numPr>
        <w:spacing w:line="240" w:lineRule="auto"/>
        <w:contextualSpacing w:val="0"/>
      </w:pPr>
      <w:r>
        <w:t>Assist service delivery teams to access performance management information as required.</w:t>
      </w:r>
    </w:p>
    <w:p w14:paraId="651BDE37" w14:textId="77777777" w:rsidR="00855BA6" w:rsidRDefault="00855BA6" w:rsidP="00855BA6">
      <w:pPr>
        <w:pStyle w:val="ListParagraph"/>
        <w:numPr>
          <w:ilvl w:val="0"/>
          <w:numId w:val="31"/>
        </w:numPr>
        <w:spacing w:line="240" w:lineRule="auto"/>
        <w:contextualSpacing w:val="0"/>
      </w:pPr>
      <w:r>
        <w:t>Performance Reporting Systems and Procedures</w:t>
      </w:r>
    </w:p>
    <w:p w14:paraId="2C1DC66B" w14:textId="39C4617C" w:rsidR="00855BA6" w:rsidRDefault="00855BA6" w:rsidP="00855BA6">
      <w:pPr>
        <w:pStyle w:val="ListParagraph"/>
        <w:numPr>
          <w:ilvl w:val="0"/>
          <w:numId w:val="31"/>
        </w:numPr>
        <w:spacing w:line="240" w:lineRule="auto"/>
        <w:contextualSpacing w:val="0"/>
      </w:pPr>
      <w:r>
        <w:t>Assist in the development and implementation of systems and procedures that will enhance the ability of the Planning and Analysis team to provide timely and appropriate services.</w:t>
      </w:r>
    </w:p>
    <w:p w14:paraId="1448443E" w14:textId="0235AD20" w:rsidR="00855BA6" w:rsidRDefault="00855BA6" w:rsidP="00855BA6">
      <w:pPr>
        <w:pStyle w:val="ListParagraph"/>
        <w:numPr>
          <w:ilvl w:val="0"/>
          <w:numId w:val="31"/>
        </w:numPr>
        <w:spacing w:line="240" w:lineRule="auto"/>
        <w:contextualSpacing w:val="0"/>
      </w:pPr>
      <w:r>
        <w:t>Maintain performance reporting systems and procedures designed to enhance management decision making.</w:t>
      </w:r>
    </w:p>
    <w:p w14:paraId="3C41928C" w14:textId="603F43B8" w:rsidR="00855BA6" w:rsidRDefault="00855BA6" w:rsidP="00855BA6">
      <w:pPr>
        <w:pStyle w:val="ListParagraph"/>
        <w:numPr>
          <w:ilvl w:val="0"/>
          <w:numId w:val="31"/>
        </w:numPr>
        <w:spacing w:line="240" w:lineRule="auto"/>
        <w:contextualSpacing w:val="0"/>
      </w:pPr>
      <w:r>
        <w:t>Liaise with and advise members of the Planning and Analysis team and the Service Delivery on performance reporting policies and procedures and systems.</w:t>
      </w:r>
    </w:p>
    <w:p w14:paraId="21325615" w14:textId="7615D24B" w:rsidR="00855BA6" w:rsidRDefault="00855BA6" w:rsidP="00855BA6">
      <w:pPr>
        <w:pStyle w:val="ListParagraph"/>
        <w:numPr>
          <w:ilvl w:val="0"/>
          <w:numId w:val="31"/>
        </w:numPr>
        <w:spacing w:line="240" w:lineRule="auto"/>
        <w:contextualSpacing w:val="0"/>
      </w:pPr>
      <w:r>
        <w:t>Ensure reporting processes and procedures are user-friendly and meet the needs of service delivery managers at local and national levels.</w:t>
      </w:r>
    </w:p>
    <w:p w14:paraId="3095DB41" w14:textId="3E318008" w:rsidR="00855BA6" w:rsidRDefault="00855BA6" w:rsidP="00855BA6">
      <w:pPr>
        <w:pStyle w:val="ListParagraph"/>
        <w:numPr>
          <w:ilvl w:val="0"/>
          <w:numId w:val="31"/>
        </w:numPr>
        <w:spacing w:line="240" w:lineRule="auto"/>
        <w:contextualSpacing w:val="0"/>
      </w:pPr>
      <w:r>
        <w:t>Contribute to the development and maintenance of integrated performance reporting policies and systems.</w:t>
      </w:r>
    </w:p>
    <w:p w14:paraId="786B94F3" w14:textId="0C098542" w:rsidR="00855BA6" w:rsidRDefault="00855BA6" w:rsidP="00855BA6">
      <w:pPr>
        <w:pStyle w:val="ListParagraph"/>
        <w:numPr>
          <w:ilvl w:val="0"/>
          <w:numId w:val="31"/>
        </w:numPr>
        <w:spacing w:line="240" w:lineRule="auto"/>
        <w:contextualSpacing w:val="0"/>
      </w:pPr>
      <w:r>
        <w:t>Keep abreast of likely new Government policy that may have a bearing on the work of the Planning and Analysis team and reporting requirements for Service Delivery.</w:t>
      </w:r>
    </w:p>
    <w:p w14:paraId="2E20C23C" w14:textId="56339143" w:rsidR="00855BA6" w:rsidRDefault="00855BA6" w:rsidP="00855BA6">
      <w:pPr>
        <w:pStyle w:val="ListParagraph"/>
        <w:numPr>
          <w:ilvl w:val="0"/>
          <w:numId w:val="31"/>
        </w:numPr>
        <w:spacing w:line="240" w:lineRule="auto"/>
        <w:contextualSpacing w:val="0"/>
      </w:pPr>
      <w:r>
        <w:t>Recommend, document and implement improvements in the internal procedures followed by the Planning and Analysis team.</w:t>
      </w:r>
    </w:p>
    <w:p w14:paraId="537AFCB3" w14:textId="45208DC9" w:rsidR="00855BA6" w:rsidRPr="00331FA3" w:rsidRDefault="00855BA6" w:rsidP="00855BA6">
      <w:pPr>
        <w:spacing w:before="240" w:line="240" w:lineRule="auto"/>
        <w:rPr>
          <w:b/>
          <w:bCs/>
          <w:sz w:val="24"/>
          <w:szCs w:val="24"/>
        </w:rPr>
      </w:pPr>
      <w:r w:rsidRPr="00331FA3">
        <w:rPr>
          <w:b/>
          <w:bCs/>
          <w:sz w:val="24"/>
          <w:szCs w:val="24"/>
        </w:rPr>
        <w:t>Stakeholder and Relationship Management</w:t>
      </w:r>
    </w:p>
    <w:p w14:paraId="303D3712" w14:textId="13588EC9" w:rsidR="00855BA6" w:rsidRDefault="00855BA6" w:rsidP="00855BA6">
      <w:pPr>
        <w:pStyle w:val="ListParagraph"/>
        <w:numPr>
          <w:ilvl w:val="0"/>
          <w:numId w:val="32"/>
        </w:numPr>
        <w:spacing w:line="240" w:lineRule="auto"/>
        <w:contextualSpacing w:val="0"/>
      </w:pPr>
      <w:r>
        <w:t>Identify, build and maintain networks and effective working relationships with key external and internal stakeholders</w:t>
      </w:r>
    </w:p>
    <w:p w14:paraId="55EA2BCD" w14:textId="476A6785" w:rsidR="00855BA6" w:rsidRDefault="00855BA6" w:rsidP="00855BA6">
      <w:pPr>
        <w:pStyle w:val="ListParagraph"/>
        <w:numPr>
          <w:ilvl w:val="0"/>
          <w:numId w:val="32"/>
        </w:numPr>
        <w:spacing w:line="240" w:lineRule="auto"/>
        <w:contextualSpacing w:val="0"/>
      </w:pPr>
      <w:r>
        <w:t>Ensure external relationships providing contracted services are managed and engagement follows contract conditions</w:t>
      </w:r>
    </w:p>
    <w:p w14:paraId="5FDCDD15" w14:textId="5812437D" w:rsidR="00855BA6" w:rsidRDefault="00855BA6" w:rsidP="00855BA6">
      <w:pPr>
        <w:pStyle w:val="ListParagraph"/>
        <w:numPr>
          <w:ilvl w:val="0"/>
          <w:numId w:val="32"/>
        </w:numPr>
        <w:spacing w:line="240" w:lineRule="auto"/>
        <w:contextualSpacing w:val="0"/>
      </w:pPr>
      <w:r>
        <w:lastRenderedPageBreak/>
        <w:t>Engage regularly with stakeholders to facilitate strong and positive communication channels</w:t>
      </w:r>
    </w:p>
    <w:p w14:paraId="0965F239" w14:textId="4FB3FB02" w:rsidR="00855BA6" w:rsidRDefault="00855BA6" w:rsidP="00855BA6">
      <w:pPr>
        <w:pStyle w:val="ListParagraph"/>
        <w:numPr>
          <w:ilvl w:val="0"/>
          <w:numId w:val="32"/>
        </w:numPr>
        <w:spacing w:line="240" w:lineRule="auto"/>
        <w:contextualSpacing w:val="0"/>
      </w:pPr>
      <w:r>
        <w:t>Promote and represent Service Delivery’s services professionally and credibly</w:t>
      </w:r>
    </w:p>
    <w:p w14:paraId="4AFF4CE5" w14:textId="46B16B72" w:rsidR="00855BA6" w:rsidRDefault="00855BA6" w:rsidP="00855BA6">
      <w:pPr>
        <w:pStyle w:val="ListParagraph"/>
        <w:numPr>
          <w:ilvl w:val="0"/>
          <w:numId w:val="32"/>
        </w:numPr>
        <w:spacing w:line="240" w:lineRule="auto"/>
        <w:contextualSpacing w:val="0"/>
      </w:pPr>
      <w:r>
        <w:t>Actively working within and across the business to ensure knowledge of Service Delivery’s business activities and processes is current to effectively represent Service Delivery or provide comment and advice on strategies, issues or initiatives.</w:t>
      </w:r>
    </w:p>
    <w:p w14:paraId="0BB9FFBF" w14:textId="37BC90CC" w:rsidR="00855BA6" w:rsidRDefault="00855BA6" w:rsidP="00855BA6">
      <w:pPr>
        <w:pStyle w:val="ListParagraph"/>
        <w:numPr>
          <w:ilvl w:val="0"/>
          <w:numId w:val="32"/>
        </w:numPr>
        <w:spacing w:line="240" w:lineRule="auto"/>
        <w:contextualSpacing w:val="0"/>
      </w:pPr>
      <w:r>
        <w:t>Encourage and support operational teams through change processes</w:t>
      </w:r>
    </w:p>
    <w:p w14:paraId="46C6DB2E" w14:textId="77777777" w:rsidR="00855BA6" w:rsidRPr="00331FA3" w:rsidRDefault="00855BA6" w:rsidP="00855BA6">
      <w:pPr>
        <w:spacing w:before="240" w:line="240" w:lineRule="auto"/>
        <w:rPr>
          <w:b/>
          <w:bCs/>
          <w:sz w:val="24"/>
          <w:szCs w:val="24"/>
        </w:rPr>
      </w:pPr>
      <w:r w:rsidRPr="00331FA3">
        <w:rPr>
          <w:b/>
          <w:bCs/>
          <w:sz w:val="24"/>
          <w:szCs w:val="24"/>
        </w:rPr>
        <w:t>Team and Individual Performance</w:t>
      </w:r>
    </w:p>
    <w:p w14:paraId="26168E9D" w14:textId="208695B6" w:rsidR="00855BA6" w:rsidRDefault="00855BA6" w:rsidP="00855BA6">
      <w:pPr>
        <w:pStyle w:val="ListParagraph"/>
        <w:numPr>
          <w:ilvl w:val="0"/>
          <w:numId w:val="33"/>
        </w:numPr>
        <w:spacing w:line="240" w:lineRule="auto"/>
        <w:contextualSpacing w:val="0"/>
      </w:pPr>
      <w:r>
        <w:t>Contribute positively to the team environment to support achievement of individual and team goals</w:t>
      </w:r>
    </w:p>
    <w:p w14:paraId="59D85318" w14:textId="662A19B1" w:rsidR="00855BA6" w:rsidRDefault="00855BA6" w:rsidP="00855BA6">
      <w:pPr>
        <w:pStyle w:val="ListParagraph"/>
        <w:numPr>
          <w:ilvl w:val="0"/>
          <w:numId w:val="33"/>
        </w:numPr>
        <w:spacing w:line="240" w:lineRule="auto"/>
        <w:contextualSpacing w:val="0"/>
      </w:pPr>
      <w:r>
        <w:t>Participate in the development and operation of projects which include team members and wider service delivery as required</w:t>
      </w:r>
    </w:p>
    <w:p w14:paraId="1160CF82" w14:textId="78288C70" w:rsidR="00855BA6" w:rsidRDefault="00855BA6" w:rsidP="00855BA6">
      <w:pPr>
        <w:pStyle w:val="ListParagraph"/>
        <w:numPr>
          <w:ilvl w:val="0"/>
          <w:numId w:val="33"/>
        </w:numPr>
        <w:spacing w:line="240" w:lineRule="auto"/>
        <w:contextualSpacing w:val="0"/>
      </w:pPr>
      <w:r>
        <w:t>Participate in peer review of own and others work</w:t>
      </w:r>
    </w:p>
    <w:p w14:paraId="7F1E2489" w14:textId="1860ACA0" w:rsidR="00855BA6" w:rsidRDefault="00855BA6" w:rsidP="00855BA6">
      <w:pPr>
        <w:pStyle w:val="ListParagraph"/>
        <w:numPr>
          <w:ilvl w:val="0"/>
          <w:numId w:val="33"/>
        </w:numPr>
        <w:spacing w:line="240" w:lineRule="auto"/>
        <w:contextualSpacing w:val="0"/>
      </w:pPr>
      <w:r>
        <w:t>Identify and act on personal learning and development opportunities.</w:t>
      </w:r>
    </w:p>
    <w:p w14:paraId="426CA38A" w14:textId="77777777" w:rsidR="00855BA6" w:rsidRPr="00331FA3" w:rsidRDefault="00855BA6" w:rsidP="00855BA6">
      <w:pPr>
        <w:spacing w:before="240" w:line="240" w:lineRule="auto"/>
        <w:rPr>
          <w:b/>
          <w:bCs/>
          <w:sz w:val="24"/>
          <w:szCs w:val="24"/>
        </w:rPr>
      </w:pPr>
      <w:r w:rsidRPr="00331FA3">
        <w:rPr>
          <w:b/>
          <w:bCs/>
          <w:sz w:val="24"/>
          <w:szCs w:val="24"/>
        </w:rPr>
        <w:t>Performance Reporting and Advice</w:t>
      </w:r>
    </w:p>
    <w:p w14:paraId="69D09F55" w14:textId="5CD4B3FC" w:rsidR="00855BA6" w:rsidRDefault="00855BA6" w:rsidP="00855BA6">
      <w:pPr>
        <w:pStyle w:val="ListParagraph"/>
        <w:numPr>
          <w:ilvl w:val="0"/>
          <w:numId w:val="34"/>
        </w:numPr>
        <w:spacing w:line="240" w:lineRule="auto"/>
        <w:contextualSpacing w:val="0"/>
      </w:pPr>
      <w:r>
        <w:t>Gather, collate, and report on service delivery activities, achievements and performance data to meet national and external reporting requirements</w:t>
      </w:r>
    </w:p>
    <w:p w14:paraId="7ED5CC3F" w14:textId="783658A9" w:rsidR="00855BA6" w:rsidRDefault="00855BA6" w:rsidP="00855BA6">
      <w:pPr>
        <w:pStyle w:val="ListParagraph"/>
        <w:numPr>
          <w:ilvl w:val="0"/>
          <w:numId w:val="34"/>
        </w:numPr>
        <w:spacing w:line="240" w:lineRule="auto"/>
        <w:contextualSpacing w:val="0"/>
      </w:pPr>
      <w:r>
        <w:t>Produce high quality regular and ad hoc reporting relevant to the audience, ensuring the accuracy of performance data reported by thorough scrutiny</w:t>
      </w:r>
    </w:p>
    <w:p w14:paraId="6AB5633C" w14:textId="1A4D197A" w:rsidR="00855BA6" w:rsidRDefault="00855BA6" w:rsidP="00855BA6">
      <w:pPr>
        <w:pStyle w:val="ListParagraph"/>
        <w:numPr>
          <w:ilvl w:val="0"/>
          <w:numId w:val="34"/>
        </w:numPr>
        <w:spacing w:line="240" w:lineRule="auto"/>
        <w:contextualSpacing w:val="0"/>
      </w:pPr>
      <w:r>
        <w:t>Assist Service Delivery and other areas to resolve problems or difficulties in producing performance data or responding to information requests.</w:t>
      </w:r>
    </w:p>
    <w:p w14:paraId="4373E75D" w14:textId="49867E71" w:rsidR="00855BA6" w:rsidRDefault="00855BA6" w:rsidP="00855BA6">
      <w:pPr>
        <w:pStyle w:val="ListParagraph"/>
        <w:numPr>
          <w:ilvl w:val="0"/>
          <w:numId w:val="34"/>
        </w:numPr>
        <w:spacing w:line="240" w:lineRule="auto"/>
        <w:contextualSpacing w:val="0"/>
      </w:pPr>
      <w:r>
        <w:t>Maintain up to date and easily accessible records of performance data, reports and processes ensuring it is applied consistently to ensure conclusions drawn are accurate</w:t>
      </w:r>
    </w:p>
    <w:p w14:paraId="0F827649" w14:textId="26D545BB" w:rsidR="004700FD" w:rsidRPr="00855BA6" w:rsidRDefault="00855BA6" w:rsidP="00855BA6">
      <w:pPr>
        <w:pStyle w:val="ListParagraph"/>
        <w:numPr>
          <w:ilvl w:val="0"/>
          <w:numId w:val="34"/>
        </w:numPr>
        <w:spacing w:line="240" w:lineRule="auto"/>
        <w:contextualSpacing w:val="0"/>
        <w:rPr>
          <w:lang w:val="en-US"/>
        </w:rPr>
      </w:pPr>
      <w:r>
        <w:t>Proactively manage the expectations of others, within and external to MSD, regarding deliverables and outcome timeframe</w:t>
      </w:r>
      <w:r w:rsidRPr="00855BA6">
        <w:rPr>
          <w:highlight w:val="yellow"/>
        </w:rPr>
        <w:t xml:space="preserve"> </w:t>
      </w:r>
    </w:p>
    <w:p w14:paraId="61CFD63E" w14:textId="3F4C1480" w:rsidR="004700FD" w:rsidRPr="00855BA6" w:rsidRDefault="005C0C81" w:rsidP="00855BA6">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3FC24380" w14:textId="77777777" w:rsidR="00331FA3" w:rsidRPr="00FE42E3" w:rsidRDefault="00331FA3" w:rsidP="00331FA3">
      <w:pPr>
        <w:pStyle w:val="ListParagraph"/>
        <w:numPr>
          <w:ilvl w:val="0"/>
          <w:numId w:val="0"/>
        </w:numPr>
        <w:spacing w:line="240" w:lineRule="auto"/>
        <w:ind w:left="714"/>
        <w:contextualSpacing w:val="0"/>
      </w:pP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lastRenderedPageBreak/>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t>Participate in periodic training, reviews and tests of the established Business Continuity Plans and operating procedures.</w:t>
      </w:r>
    </w:p>
    <w:p w14:paraId="17A1D38B" w14:textId="77777777" w:rsidR="00855BA6" w:rsidRDefault="0077295B" w:rsidP="00331FA3">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Know-how</w:t>
      </w:r>
    </w:p>
    <w:p w14:paraId="022AC616" w14:textId="516A6061" w:rsidR="00855BA6" w:rsidRDefault="00855BA6" w:rsidP="00855BA6">
      <w:pPr>
        <w:pStyle w:val="ListParagraph"/>
        <w:numPr>
          <w:ilvl w:val="0"/>
          <w:numId w:val="35"/>
        </w:numPr>
        <w:spacing w:line="240" w:lineRule="auto"/>
        <w:ind w:left="714" w:hanging="357"/>
        <w:contextualSpacing w:val="0"/>
      </w:pPr>
      <w:r>
        <w:t>Knowledge of business performance reporting techniques, key performance indicators and methodologies (including Balanced Scorecard approaches).</w:t>
      </w:r>
    </w:p>
    <w:p w14:paraId="521B9FCD" w14:textId="294C06C4" w:rsidR="00855BA6" w:rsidRDefault="00855BA6" w:rsidP="00855BA6">
      <w:pPr>
        <w:pStyle w:val="ListParagraph"/>
        <w:numPr>
          <w:ilvl w:val="0"/>
          <w:numId w:val="35"/>
        </w:numPr>
        <w:spacing w:line="240" w:lineRule="auto"/>
        <w:ind w:left="714" w:hanging="357"/>
        <w:contextualSpacing w:val="0"/>
      </w:pPr>
      <w:r>
        <w:t>Experience in applying business performance reporting methods and tools in a service delivery environment.</w:t>
      </w:r>
    </w:p>
    <w:p w14:paraId="6FEAC160" w14:textId="40EF113A" w:rsidR="00855BA6" w:rsidRDefault="00855BA6" w:rsidP="00855BA6">
      <w:pPr>
        <w:pStyle w:val="ListParagraph"/>
        <w:numPr>
          <w:ilvl w:val="0"/>
          <w:numId w:val="35"/>
        </w:numPr>
        <w:spacing w:line="240" w:lineRule="auto"/>
        <w:ind w:left="714" w:hanging="357"/>
        <w:contextualSpacing w:val="0"/>
      </w:pPr>
      <w:r>
        <w:t>Experience in analysing data to identify trends, impacts and linkages.</w:t>
      </w:r>
    </w:p>
    <w:p w14:paraId="33E22CAC" w14:textId="4CCC0DD2" w:rsidR="00855BA6" w:rsidRDefault="00855BA6" w:rsidP="00855BA6">
      <w:pPr>
        <w:pStyle w:val="ListParagraph"/>
        <w:numPr>
          <w:ilvl w:val="0"/>
          <w:numId w:val="35"/>
        </w:numPr>
        <w:spacing w:line="240" w:lineRule="auto"/>
        <w:ind w:left="714" w:hanging="357"/>
        <w:contextualSpacing w:val="0"/>
      </w:pPr>
      <w:r>
        <w:t>Proven ability to link performance data to service delivery operating environment.</w:t>
      </w:r>
    </w:p>
    <w:p w14:paraId="3BBEB2AF" w14:textId="314F57DF" w:rsidR="00855BA6" w:rsidRDefault="00855BA6" w:rsidP="00855BA6">
      <w:pPr>
        <w:pStyle w:val="ListParagraph"/>
        <w:numPr>
          <w:ilvl w:val="0"/>
          <w:numId w:val="35"/>
        </w:numPr>
        <w:spacing w:line="240" w:lineRule="auto"/>
        <w:ind w:left="714" w:hanging="357"/>
        <w:contextualSpacing w:val="0"/>
      </w:pPr>
      <w:r>
        <w:t>Ability to translate technical analysis in a non-technical manner readily understood by operational areas.</w:t>
      </w:r>
    </w:p>
    <w:p w14:paraId="42FCD76F" w14:textId="0A55D9FF" w:rsidR="00855BA6" w:rsidRDefault="00855BA6" w:rsidP="00855BA6">
      <w:pPr>
        <w:pStyle w:val="ListParagraph"/>
        <w:numPr>
          <w:ilvl w:val="0"/>
          <w:numId w:val="35"/>
        </w:numPr>
        <w:spacing w:line="240" w:lineRule="auto"/>
        <w:ind w:left="714" w:hanging="357"/>
        <w:contextualSpacing w:val="0"/>
      </w:pPr>
      <w:r>
        <w:t>An understanding of information and data management techniques.</w:t>
      </w:r>
    </w:p>
    <w:p w14:paraId="5C6A9092" w14:textId="77777777" w:rsidR="00855BA6" w:rsidRDefault="00855BA6" w:rsidP="00855BA6">
      <w:pPr>
        <w:pStyle w:val="ListParagraph"/>
        <w:numPr>
          <w:ilvl w:val="0"/>
          <w:numId w:val="35"/>
        </w:numPr>
        <w:spacing w:line="240" w:lineRule="auto"/>
        <w:ind w:left="714" w:hanging="357"/>
        <w:contextualSpacing w:val="0"/>
      </w:pPr>
      <w:r>
        <w:t>A high level of computer literacy especially in MS Excel to an advanced level and MS Word including data manipulation and presentation.</w:t>
      </w:r>
    </w:p>
    <w:p w14:paraId="68B504C9" w14:textId="77777777" w:rsidR="00855BA6" w:rsidRDefault="00855BA6" w:rsidP="00855BA6">
      <w:pPr>
        <w:pStyle w:val="ListParagraph"/>
        <w:numPr>
          <w:ilvl w:val="0"/>
          <w:numId w:val="35"/>
        </w:numPr>
        <w:spacing w:line="240" w:lineRule="auto"/>
        <w:ind w:left="714" w:hanging="357"/>
        <w:contextualSpacing w:val="0"/>
      </w:pPr>
      <w:r>
        <w:t xml:space="preserve">Experience in the use of statistical software packages such as SAS-EG, STATA, SPS and R and Data visualisation software such as SAS-VA, Crystal Reports and/or </w:t>
      </w:r>
      <w:proofErr w:type="spellStart"/>
      <w:r>
        <w:t>Tabelau</w:t>
      </w:r>
      <w:proofErr w:type="spellEnd"/>
      <w:r>
        <w:t xml:space="preserve"> strongly preferred.</w:t>
      </w:r>
    </w:p>
    <w:p w14:paraId="512882B5" w14:textId="106C5AAD" w:rsidR="00205B82" w:rsidRPr="00855BA6" w:rsidRDefault="0077295B" w:rsidP="00331FA3">
      <w:pPr>
        <w:spacing w:before="240" w:line="240" w:lineRule="auto"/>
      </w:pPr>
      <w:r w:rsidRPr="00FE42E3">
        <w:rPr>
          <w:rFonts w:eastAsiaTheme="majorEastAsia" w:cstheme="majorBidi"/>
          <w:b/>
          <w:bCs/>
          <w:color w:val="002060"/>
          <w:sz w:val="28"/>
          <w:szCs w:val="26"/>
        </w:rPr>
        <w:t>Attributes</w:t>
      </w:r>
    </w:p>
    <w:p w14:paraId="50BE844A" w14:textId="15EF4BE5" w:rsidR="00855BA6" w:rsidRDefault="00855BA6" w:rsidP="00331FA3">
      <w:pPr>
        <w:pStyle w:val="ListParagraph"/>
        <w:numPr>
          <w:ilvl w:val="0"/>
          <w:numId w:val="36"/>
        </w:numPr>
        <w:spacing w:line="240" w:lineRule="auto"/>
        <w:ind w:left="714" w:hanging="357"/>
        <w:contextualSpacing w:val="0"/>
      </w:pPr>
      <w:r>
        <w:t>Strong Analytical skills</w:t>
      </w:r>
    </w:p>
    <w:p w14:paraId="08C6A76B" w14:textId="52359933" w:rsidR="00855BA6" w:rsidRDefault="00855BA6" w:rsidP="00331FA3">
      <w:pPr>
        <w:pStyle w:val="ListParagraph"/>
        <w:numPr>
          <w:ilvl w:val="0"/>
          <w:numId w:val="36"/>
        </w:numPr>
        <w:spacing w:line="240" w:lineRule="auto"/>
        <w:ind w:left="714" w:hanging="357"/>
        <w:contextualSpacing w:val="0"/>
      </w:pPr>
      <w:r>
        <w:t>Effective planning and organisational skills</w:t>
      </w:r>
    </w:p>
    <w:p w14:paraId="5F298DD4" w14:textId="43EB708F" w:rsidR="00855BA6" w:rsidRDefault="00855BA6" w:rsidP="00331FA3">
      <w:pPr>
        <w:pStyle w:val="ListParagraph"/>
        <w:numPr>
          <w:ilvl w:val="0"/>
          <w:numId w:val="36"/>
        </w:numPr>
        <w:spacing w:line="240" w:lineRule="auto"/>
        <w:ind w:left="714" w:hanging="357"/>
        <w:contextualSpacing w:val="0"/>
      </w:pPr>
      <w:r>
        <w:t>Highly effective communication skills</w:t>
      </w:r>
    </w:p>
    <w:p w14:paraId="35895073" w14:textId="41D95BE2" w:rsidR="00855BA6" w:rsidRDefault="00855BA6" w:rsidP="00331FA3">
      <w:pPr>
        <w:pStyle w:val="ListParagraph"/>
        <w:numPr>
          <w:ilvl w:val="0"/>
          <w:numId w:val="36"/>
        </w:numPr>
        <w:spacing w:line="240" w:lineRule="auto"/>
        <w:ind w:left="714" w:hanging="357"/>
        <w:contextualSpacing w:val="0"/>
      </w:pPr>
      <w:r>
        <w:t>Flexible, adaptable, and pragmatic</w:t>
      </w:r>
    </w:p>
    <w:p w14:paraId="04D672A9" w14:textId="7C0B1322" w:rsidR="00855BA6" w:rsidRDefault="00855BA6" w:rsidP="00331FA3">
      <w:pPr>
        <w:pStyle w:val="ListParagraph"/>
        <w:numPr>
          <w:ilvl w:val="0"/>
          <w:numId w:val="36"/>
        </w:numPr>
        <w:spacing w:line="240" w:lineRule="auto"/>
        <w:ind w:left="714" w:hanging="357"/>
        <w:contextualSpacing w:val="0"/>
      </w:pPr>
      <w:r>
        <w:t>Strong client focus</w:t>
      </w:r>
    </w:p>
    <w:p w14:paraId="4A3AE35F" w14:textId="5CBED632" w:rsidR="00855BA6" w:rsidRDefault="00855BA6" w:rsidP="00331FA3">
      <w:pPr>
        <w:pStyle w:val="ListParagraph"/>
        <w:numPr>
          <w:ilvl w:val="0"/>
          <w:numId w:val="36"/>
        </w:numPr>
        <w:spacing w:line="240" w:lineRule="auto"/>
        <w:ind w:left="714" w:hanging="357"/>
        <w:contextualSpacing w:val="0"/>
      </w:pPr>
      <w:r>
        <w:t>Efficient problem-solving skills</w:t>
      </w:r>
    </w:p>
    <w:p w14:paraId="197E368F" w14:textId="5A17EAB6" w:rsidR="00855BA6" w:rsidRDefault="00855BA6" w:rsidP="00331FA3">
      <w:pPr>
        <w:pStyle w:val="ListParagraph"/>
        <w:numPr>
          <w:ilvl w:val="0"/>
          <w:numId w:val="36"/>
        </w:numPr>
        <w:spacing w:line="240" w:lineRule="auto"/>
        <w:ind w:left="714" w:hanging="357"/>
        <w:contextualSpacing w:val="0"/>
      </w:pPr>
      <w:r>
        <w:t>Ability to influence others</w:t>
      </w:r>
    </w:p>
    <w:p w14:paraId="038208B9" w14:textId="67EA658B" w:rsidR="00855BA6" w:rsidRDefault="00855BA6" w:rsidP="00331FA3">
      <w:pPr>
        <w:pStyle w:val="ListParagraph"/>
        <w:numPr>
          <w:ilvl w:val="0"/>
          <w:numId w:val="36"/>
        </w:numPr>
        <w:spacing w:line="240" w:lineRule="auto"/>
        <w:ind w:left="714" w:hanging="357"/>
        <w:contextualSpacing w:val="0"/>
      </w:pPr>
      <w:r>
        <w:t>Strong team focus</w:t>
      </w:r>
    </w:p>
    <w:p w14:paraId="087C2A9E" w14:textId="560AC452" w:rsidR="00855BA6" w:rsidRDefault="00855BA6" w:rsidP="00331FA3">
      <w:pPr>
        <w:pStyle w:val="ListParagraph"/>
        <w:numPr>
          <w:ilvl w:val="0"/>
          <w:numId w:val="36"/>
        </w:numPr>
        <w:spacing w:line="240" w:lineRule="auto"/>
        <w:ind w:left="714" w:hanging="357"/>
        <w:contextualSpacing w:val="0"/>
      </w:pPr>
      <w:r>
        <w:t>Welcomes and values diversity and contributes to an inclusive working environment where differences are acknowledged and respected.</w:t>
      </w:r>
    </w:p>
    <w:p w14:paraId="2F4EF9C1" w14:textId="77777777" w:rsidR="00331FA3" w:rsidRDefault="00331FA3" w:rsidP="00855BA6">
      <w:pPr>
        <w:spacing w:line="240" w:lineRule="auto"/>
        <w:rPr>
          <w:rFonts w:eastAsiaTheme="majorEastAsia" w:cstheme="majorBidi"/>
          <w:b/>
          <w:bCs/>
          <w:color w:val="002060"/>
          <w:sz w:val="28"/>
          <w:szCs w:val="26"/>
        </w:rPr>
      </w:pPr>
    </w:p>
    <w:p w14:paraId="62030765" w14:textId="77777777" w:rsidR="00331FA3" w:rsidRDefault="00331FA3" w:rsidP="00855BA6">
      <w:pPr>
        <w:spacing w:line="240" w:lineRule="auto"/>
        <w:rPr>
          <w:rFonts w:eastAsiaTheme="majorEastAsia" w:cstheme="majorBidi"/>
          <w:b/>
          <w:bCs/>
          <w:color w:val="002060"/>
          <w:sz w:val="28"/>
          <w:szCs w:val="26"/>
        </w:rPr>
      </w:pPr>
    </w:p>
    <w:p w14:paraId="07A94247" w14:textId="77777777" w:rsidR="00331FA3" w:rsidRDefault="00331FA3" w:rsidP="00855BA6">
      <w:pPr>
        <w:spacing w:line="240" w:lineRule="auto"/>
        <w:rPr>
          <w:rFonts w:eastAsiaTheme="majorEastAsia" w:cstheme="majorBidi"/>
          <w:b/>
          <w:bCs/>
          <w:color w:val="002060"/>
          <w:sz w:val="28"/>
          <w:szCs w:val="26"/>
        </w:rPr>
      </w:pPr>
    </w:p>
    <w:p w14:paraId="3455BCD9" w14:textId="293F97A4" w:rsidR="00205B82" w:rsidRPr="00855BA6" w:rsidRDefault="0077295B" w:rsidP="00855BA6">
      <w:pPr>
        <w:spacing w:line="240" w:lineRule="auto"/>
        <w:rPr>
          <w:rFonts w:eastAsiaTheme="majorEastAsia" w:cstheme="majorBidi"/>
          <w:b/>
          <w:bCs/>
          <w:color w:val="002060"/>
          <w:sz w:val="28"/>
          <w:szCs w:val="26"/>
        </w:rPr>
      </w:pPr>
      <w:r w:rsidRPr="00855BA6">
        <w:rPr>
          <w:rFonts w:eastAsiaTheme="majorEastAsia" w:cstheme="majorBidi"/>
          <w:b/>
          <w:bCs/>
          <w:color w:val="002060"/>
          <w:sz w:val="28"/>
          <w:szCs w:val="26"/>
        </w:rPr>
        <w:lastRenderedPageBreak/>
        <w:t xml:space="preserve">Key Relationships </w:t>
      </w:r>
    </w:p>
    <w:p w14:paraId="4F3E48C6" w14:textId="10C1760F" w:rsidR="0077295B" w:rsidRPr="00FE42E3" w:rsidRDefault="0077295B" w:rsidP="00331FA3">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2706E008" w14:textId="7180042B" w:rsidR="00855BA6" w:rsidRDefault="00855BA6" w:rsidP="00331FA3">
      <w:pPr>
        <w:pStyle w:val="ListParagraph"/>
        <w:numPr>
          <w:ilvl w:val="0"/>
          <w:numId w:val="37"/>
        </w:numPr>
        <w:spacing w:line="240" w:lineRule="auto"/>
        <w:ind w:left="714" w:hanging="357"/>
        <w:contextualSpacing w:val="0"/>
      </w:pPr>
      <w:r>
        <w:t>General Manager, Planning and Analysis</w:t>
      </w:r>
    </w:p>
    <w:p w14:paraId="58FA9949" w14:textId="572CCD19" w:rsidR="00855BA6" w:rsidRDefault="00855BA6" w:rsidP="00331FA3">
      <w:pPr>
        <w:pStyle w:val="ListParagraph"/>
        <w:numPr>
          <w:ilvl w:val="0"/>
          <w:numId w:val="37"/>
        </w:numPr>
        <w:spacing w:line="240" w:lineRule="auto"/>
        <w:ind w:left="714" w:hanging="357"/>
        <w:contextualSpacing w:val="0"/>
      </w:pPr>
      <w:r>
        <w:t>Client Service support Group</w:t>
      </w:r>
    </w:p>
    <w:p w14:paraId="059F6DFD" w14:textId="6CC50C13" w:rsidR="00855BA6" w:rsidRDefault="00855BA6" w:rsidP="00331FA3">
      <w:pPr>
        <w:pStyle w:val="ListParagraph"/>
        <w:numPr>
          <w:ilvl w:val="0"/>
          <w:numId w:val="37"/>
        </w:numPr>
        <w:spacing w:line="240" w:lineRule="auto"/>
        <w:ind w:left="714" w:hanging="357"/>
        <w:contextualSpacing w:val="0"/>
      </w:pPr>
      <w:r>
        <w:t>Service Delivery Managers and relevant staff</w:t>
      </w:r>
    </w:p>
    <w:p w14:paraId="709A83D3" w14:textId="1C6A97B4" w:rsidR="00855BA6" w:rsidRDefault="00855BA6" w:rsidP="00331FA3">
      <w:pPr>
        <w:pStyle w:val="ListParagraph"/>
        <w:numPr>
          <w:ilvl w:val="0"/>
          <w:numId w:val="37"/>
        </w:numPr>
        <w:spacing w:line="240" w:lineRule="auto"/>
        <w:ind w:left="714" w:hanging="357"/>
        <w:contextualSpacing w:val="0"/>
      </w:pPr>
      <w:r>
        <w:t>Insights MSD</w:t>
      </w:r>
    </w:p>
    <w:p w14:paraId="4FE80672" w14:textId="05EC4598" w:rsidR="00855BA6" w:rsidRDefault="00855BA6" w:rsidP="00331FA3">
      <w:pPr>
        <w:pStyle w:val="ListParagraph"/>
        <w:numPr>
          <w:ilvl w:val="0"/>
          <w:numId w:val="37"/>
        </w:numPr>
        <w:spacing w:line="240" w:lineRule="auto"/>
        <w:ind w:left="714" w:hanging="357"/>
        <w:contextualSpacing w:val="0"/>
      </w:pPr>
      <w:r>
        <w:t>Planning, Performance and Governance</w:t>
      </w:r>
    </w:p>
    <w:p w14:paraId="544B6D42" w14:textId="0EA06FDD" w:rsidR="00855BA6" w:rsidRPr="00331FA3" w:rsidRDefault="00855BA6" w:rsidP="00855BA6">
      <w:pPr>
        <w:pStyle w:val="ListParagraph"/>
        <w:numPr>
          <w:ilvl w:val="0"/>
          <w:numId w:val="37"/>
        </w:numPr>
        <w:spacing w:line="240" w:lineRule="auto"/>
        <w:ind w:left="714" w:hanging="357"/>
        <w:contextualSpacing w:val="0"/>
      </w:pPr>
      <w:r>
        <w:t>Other Ministry staff</w:t>
      </w:r>
    </w:p>
    <w:p w14:paraId="6035E337" w14:textId="5D269650" w:rsidR="0077295B" w:rsidRPr="00FE42E3" w:rsidRDefault="006C03B8" w:rsidP="00331FA3">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1022FE3F" w14:textId="0C000053" w:rsidR="00331FA3" w:rsidRPr="00331FA3" w:rsidRDefault="00331FA3" w:rsidP="00331FA3">
      <w:pPr>
        <w:pStyle w:val="ListParagraph"/>
        <w:numPr>
          <w:ilvl w:val="0"/>
          <w:numId w:val="38"/>
        </w:numPr>
        <w:spacing w:line="240" w:lineRule="auto"/>
        <w:ind w:left="714" w:hanging="357"/>
        <w:contextualSpacing w:val="0"/>
        <w:rPr>
          <w:szCs w:val="26"/>
        </w:rPr>
      </w:pPr>
      <w:r w:rsidRPr="00331FA3">
        <w:rPr>
          <w:szCs w:val="26"/>
        </w:rPr>
        <w:t>Other governance organisations</w:t>
      </w:r>
    </w:p>
    <w:p w14:paraId="35E38FDA" w14:textId="50E1292F" w:rsidR="0077295B" w:rsidRPr="00331FA3" w:rsidRDefault="00331FA3" w:rsidP="00331FA3">
      <w:pPr>
        <w:pStyle w:val="ListParagraph"/>
        <w:numPr>
          <w:ilvl w:val="0"/>
          <w:numId w:val="38"/>
        </w:numPr>
        <w:spacing w:line="240" w:lineRule="auto"/>
        <w:ind w:left="714" w:hanging="357"/>
        <w:contextualSpacing w:val="0"/>
        <w:rPr>
          <w:szCs w:val="26"/>
        </w:rPr>
      </w:pPr>
      <w:r w:rsidRPr="00331FA3">
        <w:rPr>
          <w:szCs w:val="26"/>
        </w:rPr>
        <w:t>Contracted vendors</w:t>
      </w:r>
    </w:p>
    <w:p w14:paraId="2778ADB8" w14:textId="57C7527B" w:rsidR="005C6B8C" w:rsidRPr="00FE42E3" w:rsidRDefault="005C0C81" w:rsidP="00331FA3">
      <w:pPr>
        <w:pStyle w:val="Heading3"/>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331FA3">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331FA3">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331FA3">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331FA3" w:rsidRPr="00331FA3">
        <w:t xml:space="preserve"> </w:t>
      </w:r>
      <w:r w:rsidR="00331FA3" w:rsidRPr="00331FA3">
        <w:rPr>
          <w:color w:val="000000" w:themeColor="text1"/>
          <w:sz w:val="24"/>
          <w:szCs w:val="24"/>
        </w:rPr>
        <w:t xml:space="preserve">Limited </w:t>
      </w:r>
      <w:proofErr w:type="spellStart"/>
      <w:r w:rsidR="00331FA3" w:rsidRPr="00331FA3">
        <w:rPr>
          <w:color w:val="000000" w:themeColor="text1"/>
          <w:sz w:val="24"/>
          <w:szCs w:val="24"/>
        </w:rPr>
        <w:t>adhoc</w:t>
      </w:r>
      <w:proofErr w:type="spellEnd"/>
      <w:r w:rsidR="00331FA3" w:rsidRPr="00331FA3">
        <w:rPr>
          <w:color w:val="000000" w:themeColor="text1"/>
          <w:sz w:val="24"/>
          <w:szCs w:val="24"/>
        </w:rPr>
        <w:t xml:space="preserve">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331FA3">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 xml:space="preserve">Financial Delegation </w:t>
      </w:r>
      <w:r w:rsidR="00A13052">
        <w:rPr>
          <w:color w:val="000000" w:themeColor="text1"/>
          <w:sz w:val="24"/>
          <w:szCs w:val="24"/>
        </w:rPr>
        <w:t>L</w:t>
      </w:r>
      <w:r w:rsidR="005C6B8C" w:rsidRPr="00FE42E3">
        <w:rPr>
          <w:color w:val="000000" w:themeColor="text1"/>
          <w:sz w:val="24"/>
          <w:szCs w:val="24"/>
        </w:rPr>
        <w:t>evel</w:t>
      </w:r>
      <w:r w:rsidR="00FE42E3">
        <w:rPr>
          <w:color w:val="000000" w:themeColor="text1"/>
          <w:sz w:val="24"/>
          <w:szCs w:val="24"/>
        </w:rPr>
        <w:t xml:space="preserve"> –</w:t>
      </w:r>
      <w:r w:rsidR="00331FA3">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14733C66" w:rsidR="00C7317E" w:rsidRPr="008A00F5" w:rsidRDefault="00331FA3"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855BA6" w:rsidRPr="00855BA6">
          <w:rPr>
            <w:sz w:val="20"/>
            <w:szCs w:val="20"/>
          </w:rPr>
          <w:t>Performance and Reporting Analyst</w:t>
        </w:r>
        <w:r w:rsidR="00855BA6" w:rsidRPr="00855BA6">
          <w:rPr>
            <w:sz w:val="20"/>
            <w:szCs w:val="20"/>
          </w:rPr>
          <w:t xml:space="preserve"> </w:t>
        </w:r>
        <w:r w:rsidR="005C0C81" w:rsidRPr="00855BA6">
          <w:rPr>
            <w:sz w:val="20"/>
            <w:szCs w:val="20"/>
          </w:rPr>
          <w:t xml:space="preserve">– </w:t>
        </w:r>
        <w:r w:rsidR="00855BA6" w:rsidRPr="00855BA6">
          <w:rPr>
            <w:sz w:val="20"/>
            <w:szCs w:val="20"/>
          </w:rPr>
          <w:t>Band 6</w:t>
        </w:r>
        <w:r w:rsidR="005C0C81" w:rsidRPr="00855BA6">
          <w:rPr>
            <w:sz w:val="20"/>
            <w:szCs w:val="20"/>
          </w:rPr>
          <w:t xml:space="preserve"> – </w:t>
        </w:r>
        <w:r w:rsidR="00855BA6" w:rsidRPr="00855BA6">
          <w:rPr>
            <w:sz w:val="20"/>
            <w:szCs w:val="20"/>
          </w:rPr>
          <w:t>May 2021</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331FA3"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4DD32E8"/>
    <w:multiLevelType w:val="hybridMultilevel"/>
    <w:tmpl w:val="4A18F1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BB6455C"/>
    <w:multiLevelType w:val="hybridMultilevel"/>
    <w:tmpl w:val="4392B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2228B0"/>
    <w:multiLevelType w:val="hybridMultilevel"/>
    <w:tmpl w:val="6108F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095CD3"/>
    <w:multiLevelType w:val="hybridMultilevel"/>
    <w:tmpl w:val="B024DE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7" w15:restartNumberingAfterBreak="0">
    <w:nsid w:val="4446738B"/>
    <w:multiLevelType w:val="hybridMultilevel"/>
    <w:tmpl w:val="DED05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8B8601C"/>
    <w:multiLevelType w:val="hybridMultilevel"/>
    <w:tmpl w:val="B6020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CF267DD"/>
    <w:multiLevelType w:val="hybridMultilevel"/>
    <w:tmpl w:val="A224B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4" w15:restartNumberingAfterBreak="0">
    <w:nsid w:val="5DA12D15"/>
    <w:multiLevelType w:val="hybridMultilevel"/>
    <w:tmpl w:val="9416A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34211F"/>
    <w:multiLevelType w:val="hybridMultilevel"/>
    <w:tmpl w:val="B2806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28250BE"/>
    <w:multiLevelType w:val="hybridMultilevel"/>
    <w:tmpl w:val="A410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9"/>
  </w:num>
  <w:num w:numId="6" w16cid:durableId="1864854123">
    <w:abstractNumId w:val="20"/>
  </w:num>
  <w:num w:numId="7" w16cid:durableId="1146584851">
    <w:abstractNumId w:val="33"/>
  </w:num>
  <w:num w:numId="8" w16cid:durableId="1671786130">
    <w:abstractNumId w:val="11"/>
  </w:num>
  <w:num w:numId="9" w16cid:durableId="2140149030">
    <w:abstractNumId w:val="18"/>
  </w:num>
  <w:num w:numId="10" w16cid:durableId="136529671">
    <w:abstractNumId w:val="30"/>
  </w:num>
  <w:num w:numId="11" w16cid:durableId="1102068592">
    <w:abstractNumId w:val="23"/>
  </w:num>
  <w:num w:numId="12" w16cid:durableId="1011878886">
    <w:abstractNumId w:val="27"/>
  </w:num>
  <w:num w:numId="13" w16cid:durableId="1999267206">
    <w:abstractNumId w:val="34"/>
  </w:num>
  <w:num w:numId="14" w16cid:durableId="1394620197">
    <w:abstractNumId w:val="13"/>
  </w:num>
  <w:num w:numId="15" w16cid:durableId="2023244101">
    <w:abstractNumId w:val="7"/>
  </w:num>
  <w:num w:numId="16" w16cid:durableId="421686626">
    <w:abstractNumId w:val="2"/>
  </w:num>
  <w:num w:numId="17" w16cid:durableId="1274364210">
    <w:abstractNumId w:val="16"/>
  </w:num>
  <w:num w:numId="18" w16cid:durableId="977149842">
    <w:abstractNumId w:val="4"/>
  </w:num>
  <w:num w:numId="19" w16cid:durableId="1270048622">
    <w:abstractNumId w:val="29"/>
  </w:num>
  <w:num w:numId="20" w16cid:durableId="1437407180">
    <w:abstractNumId w:val="14"/>
  </w:num>
  <w:num w:numId="21" w16cid:durableId="56637716">
    <w:abstractNumId w:val="31"/>
  </w:num>
  <w:num w:numId="22" w16cid:durableId="1259213211">
    <w:abstractNumId w:val="9"/>
  </w:num>
  <w:num w:numId="23" w16cid:durableId="368457051">
    <w:abstractNumId w:val="15"/>
  </w:num>
  <w:num w:numId="24" w16cid:durableId="1076123646">
    <w:abstractNumId w:val="28"/>
  </w:num>
  <w:num w:numId="25" w16cid:durableId="651564553">
    <w:abstractNumId w:val="32"/>
  </w:num>
  <w:num w:numId="26" w16cid:durableId="1860586675">
    <w:abstractNumId w:val="9"/>
  </w:num>
  <w:num w:numId="27" w16cid:durableId="547885364">
    <w:abstractNumId w:val="9"/>
  </w:num>
  <w:num w:numId="28" w16cid:durableId="1381632945">
    <w:abstractNumId w:val="9"/>
  </w:num>
  <w:num w:numId="29" w16cid:durableId="1054696748">
    <w:abstractNumId w:val="3"/>
  </w:num>
  <w:num w:numId="30" w16cid:durableId="307445744">
    <w:abstractNumId w:val="10"/>
  </w:num>
  <w:num w:numId="31" w16cid:durableId="1075977126">
    <w:abstractNumId w:val="26"/>
  </w:num>
  <w:num w:numId="32" w16cid:durableId="1629511241">
    <w:abstractNumId w:val="21"/>
  </w:num>
  <w:num w:numId="33" w16cid:durableId="112869734">
    <w:abstractNumId w:val="8"/>
  </w:num>
  <w:num w:numId="34" w16cid:durableId="1711030211">
    <w:abstractNumId w:val="22"/>
  </w:num>
  <w:num w:numId="35" w16cid:durableId="779953288">
    <w:abstractNumId w:val="12"/>
  </w:num>
  <w:num w:numId="36" w16cid:durableId="274562105">
    <w:abstractNumId w:val="24"/>
  </w:num>
  <w:num w:numId="37" w16cid:durableId="1567372532">
    <w:abstractNumId w:val="17"/>
  </w:num>
  <w:num w:numId="38" w16cid:durableId="85226071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7197A"/>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1FA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55BA6"/>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3052"/>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11</cp:revision>
  <cp:lastPrinted>2025-09-12T22:32:00Z</cp:lastPrinted>
  <dcterms:created xsi:type="dcterms:W3CDTF">2026-01-19T21:19:00Z</dcterms:created>
  <dcterms:modified xsi:type="dcterms:W3CDTF">2026-05-26T00:00:00Z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