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0AFB" w14:textId="6A9BC3F2" w:rsidR="00FD13BE" w:rsidRDefault="00233BCC" w:rsidP="00A678E1">
      <w:pPr>
        <w:pStyle w:val="Heading1"/>
        <w:ind w:left="170"/>
        <w:rPr>
          <w:lang w:val="en-NZ"/>
        </w:rPr>
      </w:pPr>
      <w:r>
        <w:rPr>
          <w:noProof/>
        </w:rPr>
        <mc:AlternateContent>
          <mc:Choice Requires="wps">
            <w:drawing>
              <wp:anchor distT="0" distB="0" distL="114300" distR="114300" simplePos="0" relativeHeight="251684864" behindDoc="1" locked="0" layoutInCell="1" allowOverlap="1" wp14:anchorId="5D591122" wp14:editId="26305909">
                <wp:simplePos x="0" y="0"/>
                <wp:positionH relativeFrom="margin">
                  <wp:align>center</wp:align>
                </wp:positionH>
                <wp:positionV relativeFrom="paragraph">
                  <wp:posOffset>-91440</wp:posOffset>
                </wp:positionV>
                <wp:extent cx="5731510" cy="1661160"/>
                <wp:effectExtent l="0" t="0" r="2159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510" cy="1661160"/>
                        </a:xfrm>
                        <a:prstGeom prst="rect">
                          <a:avLst/>
                        </a:prstGeom>
                        <a:solidFill>
                          <a:srgbClr val="121F6B"/>
                        </a:solidFill>
                        <a:ln>
                          <a:solidFill>
                            <a:srgbClr val="121F6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7FFA0" w14:textId="77777777" w:rsidR="000710E0" w:rsidRPr="000710E0" w:rsidRDefault="000710E0" w:rsidP="000710E0">
                            <w:pPr>
                              <w:rPr>
                                <w:lang w:val="en-NZ"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91122" id="Rectangle 1" o:spid="_x0000_s1026" alt="&quot;&quot;" style="position:absolute;left:0;text-align:left;margin-left:0;margin-top:-7.2pt;width:451.3pt;height:130.8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" fillcolor="#121f6b" strokecolor="#121f6b" strokeweight="2pt">
                <v:textbox>
                  <w:txbxContent>
                    <w:p w14:paraId="5CC7FFA0" w14:textId="77777777" w:rsidR="000710E0" w:rsidRPr="000710E0" w:rsidRDefault="000710E0" w:rsidP="000710E0">
                      <w:pPr>
                        <w:rPr>
                          <w:lang w:val="en-NZ" w:eastAsia="en-GB"/>
                        </w:rPr>
                      </w:pP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FEC3973" wp14:editId="0144BC42">
                <wp:simplePos x="0" y="0"/>
                <wp:positionH relativeFrom="margin">
                  <wp:posOffset>121920</wp:posOffset>
                </wp:positionH>
                <wp:positionV relativeFrom="paragraph">
                  <wp:posOffset>750570</wp:posOffset>
                </wp:positionV>
                <wp:extent cx="5372100" cy="0"/>
                <wp:effectExtent l="19050" t="19050" r="38100" b="381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72100" cy="0"/>
                        </a:xfrm>
                        <a:prstGeom prst="line">
                          <a:avLst/>
                        </a:prstGeom>
                        <a:ln w="3175" cap="sq">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5F5C3" id="Straight Connector 3" o:spid="_x0000_s1026" alt="&quot;&quot;" style="position:absolute;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59.1pt" to="4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" strokecolor="white [3212]" strokeweight=".25pt">
                <v:stroke endcap="square"/>
                <w10:wrap anchorx="margin"/>
              </v:line>
            </w:pict>
          </mc:Fallback>
        </mc:AlternateContent>
      </w:r>
      <w:r w:rsidR="00FD13BE">
        <w:rPr>
          <w:noProof/>
        </w:rPr>
        <w:drawing>
          <wp:inline distT="0" distB="0" distL="0" distR="0" wp14:anchorId="2650F413" wp14:editId="0AB04A88">
            <wp:extent cx="2040890" cy="469144"/>
            <wp:effectExtent l="0" t="0" r="0" b="7620"/>
            <wp:docPr id="2" name="Picture 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Social Development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890" cy="469144"/>
                    </a:xfrm>
                    <a:prstGeom prst="rect">
                      <a:avLst/>
                    </a:prstGeom>
                    <a:solidFill>
                      <a:srgbClr val="121F6B"/>
                    </a:solidFill>
                    <a:ln>
                      <a:noFill/>
                    </a:ln>
                  </pic:spPr>
                </pic:pic>
              </a:graphicData>
            </a:graphic>
          </wp:inline>
        </w:drawing>
      </w:r>
    </w:p>
    <w:p w14:paraId="0C6E058B" w14:textId="5B642CBD" w:rsidR="00FD13BE" w:rsidRDefault="00FC2FC2" w:rsidP="00FD13BE">
      <w:pPr>
        <w:pStyle w:val="Heading1"/>
        <w:ind w:left="142"/>
        <w:rPr>
          <w:color w:val="FFFFFF" w:themeColor="background1"/>
          <w:lang w:val="en-NZ"/>
        </w:rPr>
      </w:pPr>
      <w:r w:rsidRPr="00FC2FC2">
        <w:rPr>
          <w:color w:val="FFFFFF" w:themeColor="background1"/>
          <w:lang w:val="en-NZ"/>
        </w:rPr>
        <w:t>Regional Disability Advisor</w:t>
      </w:r>
    </w:p>
    <w:p w14:paraId="1E412244" w14:textId="09C3CE7E" w:rsidR="000710E0" w:rsidRPr="00FD13BE" w:rsidRDefault="00FC2FC2" w:rsidP="00FD13BE">
      <w:pPr>
        <w:pStyle w:val="Heading1"/>
        <w:ind w:left="142"/>
        <w:rPr>
          <w:color w:val="FFFFFF" w:themeColor="background1"/>
          <w:lang w:val="en-NZ"/>
        </w:rPr>
      </w:pPr>
      <w:r w:rsidRPr="00FC2FC2">
        <w:rPr>
          <w:color w:val="FFFFFF" w:themeColor="background1"/>
          <w:lang w:val="en-NZ"/>
        </w:rPr>
        <w:t>Client Service Delivery</w:t>
      </w:r>
    </w:p>
    <w:p w14:paraId="0E99AF74" w14:textId="40DB7B60" w:rsidR="000710E0" w:rsidRPr="00233BCC" w:rsidRDefault="000710E0" w:rsidP="000710E0">
      <w:pPr>
        <w:pStyle w:val="Heading2"/>
        <w:jc w:val="center"/>
      </w:pPr>
      <w:r w:rsidRPr="00EF3676">
        <w:rPr>
          <w:color w:val="auto"/>
        </w:rPr>
        <w:t>Our purpose</w:t>
      </w:r>
    </w:p>
    <w:p w14:paraId="0AE8D0B4" w14:textId="65F9FB12" w:rsidR="000710E0" w:rsidRPr="00EF3676" w:rsidRDefault="000710E0" w:rsidP="0077711D">
      <w:pPr>
        <w:spacing w:after="0"/>
        <w:jc w:val="center"/>
        <w:rPr>
          <w:b/>
          <w:bCs/>
          <w:lang w:val="mi-NZ" w:eastAsia="en-GB"/>
        </w:rPr>
      </w:pPr>
      <w:r w:rsidRPr="00EF3676">
        <w:rPr>
          <w:b/>
          <w:bCs/>
          <w:lang w:eastAsia="en-GB"/>
        </w:rPr>
        <w:t xml:space="preserve">Manaaki </w:t>
      </w:r>
      <w:proofErr w:type="spellStart"/>
      <w:r w:rsidRPr="00EF3676">
        <w:rPr>
          <w:b/>
          <w:bCs/>
          <w:lang w:eastAsia="en-GB"/>
        </w:rPr>
        <w:t>tangata</w:t>
      </w:r>
      <w:proofErr w:type="spellEnd"/>
      <w:r w:rsidRPr="00EF3676">
        <w:rPr>
          <w:b/>
          <w:bCs/>
          <w:lang w:eastAsia="en-GB"/>
        </w:rPr>
        <w:t xml:space="preserve">, Manaaki </w:t>
      </w:r>
      <w:proofErr w:type="spellStart"/>
      <w:r w:rsidRPr="00EF3676">
        <w:rPr>
          <w:b/>
          <w:bCs/>
          <w:lang w:eastAsia="en-GB"/>
        </w:rPr>
        <w:t>wh</w:t>
      </w:r>
      <w:proofErr w:type="spellEnd"/>
      <w:r w:rsidRPr="00EF3676">
        <w:rPr>
          <w:b/>
          <w:bCs/>
          <w:lang w:val="mi-NZ" w:eastAsia="en-GB"/>
        </w:rPr>
        <w:t>ānau</w:t>
      </w:r>
    </w:p>
    <w:p w14:paraId="37C04A8E" w14:textId="012F02B3" w:rsidR="000710E0" w:rsidRDefault="000710E0" w:rsidP="00EF3676">
      <w:pPr>
        <w:jc w:val="center"/>
      </w:pPr>
      <w:r w:rsidRPr="002E5827">
        <w:t>We help New Zealanders to be safe, strong and independent</w:t>
      </w:r>
    </w:p>
    <w:p w14:paraId="38C7BF79" w14:textId="03872FDF" w:rsidR="00EF3676" w:rsidRDefault="001B360A" w:rsidP="00EF3676">
      <w:pPr>
        <w:pStyle w:val="Heading2"/>
        <w:jc w:val="center"/>
        <w:rPr>
          <w:color w:val="auto"/>
        </w:rPr>
      </w:pPr>
      <w:r>
        <w:rPr>
          <w:noProof/>
        </w:rPr>
        <mc:AlternateContent>
          <mc:Choice Requires="wps">
            <w:drawing>
              <wp:anchor distT="0" distB="0" distL="114300" distR="114300" simplePos="0" relativeHeight="251665408" behindDoc="0" locked="0" layoutInCell="1" allowOverlap="1" wp14:anchorId="7F3DEFE0" wp14:editId="1F9612FB">
                <wp:simplePos x="0" y="0"/>
                <wp:positionH relativeFrom="margin">
                  <wp:posOffset>-8626</wp:posOffset>
                </wp:positionH>
                <wp:positionV relativeFrom="paragraph">
                  <wp:posOffset>19326</wp:posOffset>
                </wp:positionV>
                <wp:extent cx="5731198" cy="0"/>
                <wp:effectExtent l="19050" t="19050" r="4127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19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95929" id="Straight Connector 5" o:spid="_x0000_s1026" alt="&quot;&quot;" style="position:absolute;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5pt" to="4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" strokecolor="black [3213]" strokeweight=".25pt">
                <v:stroke endcap="square"/>
                <w10:wrap anchorx="margin"/>
              </v:line>
            </w:pict>
          </mc:Fallback>
        </mc:AlternateContent>
      </w:r>
      <w:r w:rsidR="00EF3676" w:rsidRPr="00EF3676">
        <w:rPr>
          <w:color w:val="auto"/>
        </w:rPr>
        <w:t>Our commitment to Māori</w:t>
      </w:r>
    </w:p>
    <w:p w14:paraId="6528EB10" w14:textId="4129D3F9" w:rsidR="00EF3676" w:rsidRPr="00EF3676" w:rsidRDefault="00EF3676" w:rsidP="00EF3676">
      <w:pPr>
        <w:jc w:val="center"/>
        <w:rPr>
          <w:lang w:eastAsia="en-GB"/>
        </w:rPr>
      </w:pPr>
      <w:r w:rsidRPr="00C8531A">
        <w:t xml:space="preserve">As a </w:t>
      </w:r>
      <w:r w:rsidRPr="00C8531A">
        <w:rPr>
          <w:b/>
        </w:rPr>
        <w:t>Te Tiriti o Waitangi</w:t>
      </w:r>
      <w:r w:rsidRPr="00C8531A">
        <w:t xml:space="preserve"> partner we are committed to supporting and enabling Māori, whānau, hapū, Iwi and communities to realise their own potential and aspirations.</w:t>
      </w:r>
    </w:p>
    <w:p w14:paraId="090E90E6" w14:textId="7CB5D6B0" w:rsidR="00EF3676" w:rsidRPr="00EF3676" w:rsidRDefault="001B360A" w:rsidP="00EF3676">
      <w:pPr>
        <w:pStyle w:val="Heading2"/>
        <w:jc w:val="center"/>
        <w:rPr>
          <w:color w:val="auto"/>
        </w:rPr>
      </w:pPr>
      <w:r w:rsidRPr="00EF3676">
        <w:rPr>
          <w:noProof/>
        </w:rPr>
        <mc:AlternateContent>
          <mc:Choice Requires="wps">
            <w:drawing>
              <wp:anchor distT="0" distB="0" distL="114300" distR="114300" simplePos="0" relativeHeight="251667456" behindDoc="0" locked="0" layoutInCell="1" allowOverlap="1" wp14:anchorId="2A5680F3" wp14:editId="79E2A5E6">
                <wp:simplePos x="0" y="0"/>
                <wp:positionH relativeFrom="margin">
                  <wp:posOffset>0</wp:posOffset>
                </wp:positionH>
                <wp:positionV relativeFrom="paragraph">
                  <wp:posOffset>-1749</wp:posOffset>
                </wp:positionV>
                <wp:extent cx="5731462" cy="0"/>
                <wp:effectExtent l="19050" t="19050" r="4127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462"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5B24F" id="Straight Connector 9" o:spid="_x0000_s1026" alt="&quot;&quot;"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5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" strokecolor="black [3213]" strokeweight=".25pt">
                <v:stroke endcap="square"/>
                <w10:wrap anchorx="margin"/>
              </v:line>
            </w:pict>
          </mc:Fallback>
        </mc:AlternateContent>
      </w:r>
      <w:r w:rsidR="00EF3676" w:rsidRPr="00EF3676">
        <w:rPr>
          <w:color w:val="auto"/>
        </w:rPr>
        <w:t>Our strategic direction</w:t>
      </w:r>
    </w:p>
    <w:p w14:paraId="6B303DCC" w14:textId="6917BF61" w:rsidR="00447DD8" w:rsidRDefault="000964FE" w:rsidP="00233BCC">
      <w:pPr>
        <w:jc w:val="center"/>
        <w:rPr>
          <w:szCs w:val="20"/>
        </w:rPr>
      </w:pPr>
      <w:r w:rsidRPr="00447DD8">
        <w:rPr>
          <w:noProof/>
          <w:szCs w:val="20"/>
        </w:rPr>
        <w:drawing>
          <wp:inline distT="0" distB="0" distL="0" distR="0" wp14:anchorId="5C253E5A" wp14:editId="2AAC005D">
            <wp:extent cx="5731510" cy="1660744"/>
            <wp:effectExtent l="0" t="0" r="2540" b="0"/>
            <wp:docPr id="13" name="Picture 13" descr="Image showing MSD's three strategic shifts: Mana manaaki - A positive experience every time; Kotahitanga - Partnering for greater impact; Kia takatū tātou - Supporting long-term social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SD's three strategic shifts: Mana manaaki - A positive experience every time; Kotahitanga - Partnering for greater impact; Kia takatū tātou - Supporting long-term social and economic development"/>
                    <pic:cNvPicPr/>
                  </pic:nvPicPr>
                  <pic:blipFill>
                    <a:blip r:embed="rId9">
                      <a:extLst>
                        <a:ext uri="{28A0092B-C50C-407E-A947-70E740481C1C}">
                          <a14:useLocalDpi xmlns:a14="http://schemas.microsoft.com/office/drawing/2010/main" val="0"/>
                        </a:ext>
                      </a:extLst>
                    </a:blip>
                    <a:stretch>
                      <a:fillRect/>
                    </a:stretch>
                  </pic:blipFill>
                  <pic:spPr>
                    <a:xfrm>
                      <a:off x="0" y="0"/>
                      <a:ext cx="5731510" cy="1660744"/>
                    </a:xfrm>
                    <a:prstGeom prst="rect">
                      <a:avLst/>
                    </a:prstGeom>
                  </pic:spPr>
                </pic:pic>
              </a:graphicData>
            </a:graphic>
          </wp:inline>
        </w:drawing>
      </w:r>
    </w:p>
    <w:p w14:paraId="5C066680" w14:textId="4F15CDDF" w:rsidR="00447DD8" w:rsidRDefault="001B360A" w:rsidP="0077711D">
      <w:pPr>
        <w:pStyle w:val="Heading2"/>
        <w:jc w:val="center"/>
        <w:rPr>
          <w:color w:val="auto"/>
        </w:rPr>
      </w:pPr>
      <w:r w:rsidRPr="00447DD8">
        <w:rPr>
          <w:noProof/>
          <w:szCs w:val="20"/>
        </w:rPr>
        <mc:AlternateContent>
          <mc:Choice Requires="wps">
            <w:drawing>
              <wp:anchor distT="0" distB="0" distL="114300" distR="114300" simplePos="0" relativeHeight="251670528" behindDoc="0" locked="0" layoutInCell="1" allowOverlap="1" wp14:anchorId="3CB4625F" wp14:editId="342373D6">
                <wp:simplePos x="0" y="0"/>
                <wp:positionH relativeFrom="margin">
                  <wp:posOffset>-8626</wp:posOffset>
                </wp:positionH>
                <wp:positionV relativeFrom="paragraph">
                  <wp:posOffset>18715</wp:posOffset>
                </wp:positionV>
                <wp:extent cx="5740088" cy="0"/>
                <wp:effectExtent l="19050" t="19050" r="3238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008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603E8" id="Straight Connector 14" o:spid="_x0000_s1026" alt="&quot;&quot;"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4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" strokecolor="black [3213]" strokeweight=".25pt">
                <v:stroke endcap="square"/>
                <w10:wrap anchorx="margin"/>
              </v:line>
            </w:pict>
          </mc:Fallback>
        </mc:AlternateContent>
      </w:r>
      <w:r w:rsidR="00447DD8" w:rsidRPr="00447DD8">
        <w:rPr>
          <w:color w:val="auto"/>
        </w:rPr>
        <w:t>Our Values</w:t>
      </w:r>
    </w:p>
    <w:p w14:paraId="220F7F5E" w14:textId="7ABFFCEC" w:rsidR="0077711D" w:rsidRPr="0077711D" w:rsidRDefault="001B360A" w:rsidP="0077711D">
      <w:pPr>
        <w:rPr>
          <w:lang w:eastAsia="en-GB"/>
        </w:rPr>
      </w:pPr>
      <w:r w:rsidRPr="00447DD8">
        <w:rPr>
          <w:noProof/>
          <w:szCs w:val="20"/>
        </w:rPr>
        <mc:AlternateContent>
          <mc:Choice Requires="wps">
            <w:drawing>
              <wp:anchor distT="0" distB="0" distL="114300" distR="114300" simplePos="0" relativeHeight="251673600" behindDoc="0" locked="0" layoutInCell="1" allowOverlap="1" wp14:anchorId="24853A1E" wp14:editId="035D2AE7">
                <wp:simplePos x="0" y="0"/>
                <wp:positionH relativeFrom="margin">
                  <wp:posOffset>-8626</wp:posOffset>
                </wp:positionH>
                <wp:positionV relativeFrom="paragraph">
                  <wp:posOffset>848851</wp:posOffset>
                </wp:positionV>
                <wp:extent cx="5741358" cy="0"/>
                <wp:effectExtent l="19050" t="19050" r="3111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135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DCEF7" id="Straight Connector 16" o:spid="_x0000_s1026" alt="&quot;&quot;"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66.85pt" to="451.4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" strokecolor="black [3213]" strokeweight=".25pt">
                <v:stroke endcap="square"/>
                <w10:wrap anchorx="margin"/>
              </v:line>
            </w:pict>
          </mc:Fallback>
        </mc:AlternateContent>
      </w:r>
      <w:r w:rsidR="000964FE">
        <w:rPr>
          <w:noProof/>
        </w:rPr>
        <w:drawing>
          <wp:inline distT="0" distB="0" distL="0" distR="0" wp14:anchorId="31A816B4" wp14:editId="37DF0E20">
            <wp:extent cx="5731510" cy="730932"/>
            <wp:effectExtent l="0" t="0" r="2540" b="0"/>
            <wp:docPr id="15" name="Picture 15" descr="Our MSD Values: Manaaki - We care about the wellbeing of people; Whānau - We are inclusive and build belonging; Mahi tahi - We work together, making a difference for communities; Tika me te pono - We do the right thing, with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ur MSD Values: Manaaki - We care about the wellbeing of people; Whānau - We are inclusive and build belonging; Mahi tahi - We work together, making a difference for communities; Tika me te pono - We do the right thing, with integrity"/>
                    <pic:cNvPicPr/>
                  </pic:nvPicPr>
                  <pic:blipFill>
                    <a:blip r:embed="rId10">
                      <a:extLst>
                        <a:ext uri="{28A0092B-C50C-407E-A947-70E740481C1C}">
                          <a14:useLocalDpi xmlns:a14="http://schemas.microsoft.com/office/drawing/2010/main" val="0"/>
                        </a:ext>
                      </a:extLst>
                    </a:blip>
                    <a:stretch>
                      <a:fillRect/>
                    </a:stretch>
                  </pic:blipFill>
                  <pic:spPr>
                    <a:xfrm>
                      <a:off x="0" y="0"/>
                      <a:ext cx="5731510" cy="730932"/>
                    </a:xfrm>
                    <a:prstGeom prst="rect">
                      <a:avLst/>
                    </a:prstGeom>
                  </pic:spPr>
                </pic:pic>
              </a:graphicData>
            </a:graphic>
          </wp:inline>
        </w:drawing>
      </w:r>
    </w:p>
    <w:p w14:paraId="3FC4F7ED" w14:textId="32E4488C" w:rsidR="0077711D" w:rsidRDefault="0077711D" w:rsidP="0077711D">
      <w:pPr>
        <w:pStyle w:val="Heading2"/>
        <w:jc w:val="center"/>
        <w:rPr>
          <w:color w:val="auto"/>
        </w:rPr>
      </w:pPr>
      <w:r w:rsidRPr="0077711D">
        <w:rPr>
          <w:color w:val="auto"/>
        </w:rPr>
        <w:t>Working in the Public Service</w:t>
      </w:r>
    </w:p>
    <w:p w14:paraId="66882D4A" w14:textId="77777777" w:rsidR="0077711D" w:rsidRPr="00F071B6" w:rsidRDefault="0077711D" w:rsidP="00387FAC">
      <w:pPr>
        <w:pStyle w:val="Normal-centred"/>
        <w:ind w:left="0"/>
        <w:jc w:val="left"/>
      </w:pPr>
      <w:r w:rsidRPr="0094645F">
        <w:rPr>
          <w:lang w:eastAsia="en-NZ"/>
        </w:rPr>
        <w:t xml:space="preserve">Ka </w:t>
      </w:r>
      <w:proofErr w:type="spellStart"/>
      <w:r w:rsidRPr="0094645F">
        <w:rPr>
          <w:lang w:eastAsia="en-NZ"/>
        </w:rPr>
        <w:t>mahitahi</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o </w:t>
      </w:r>
      <w:proofErr w:type="spellStart"/>
      <w:r w:rsidRPr="0094645F">
        <w:rPr>
          <w:lang w:eastAsia="en-NZ"/>
        </w:rPr>
        <w:t>te</w:t>
      </w:r>
      <w:proofErr w:type="spellEnd"/>
      <w:r w:rsidRPr="0094645F">
        <w:rPr>
          <w:lang w:eastAsia="en-NZ"/>
        </w:rPr>
        <w:t xml:space="preserve"> </w:t>
      </w:r>
      <w:proofErr w:type="spellStart"/>
      <w:r w:rsidRPr="0094645F">
        <w:rPr>
          <w:lang w:eastAsia="en-NZ"/>
        </w:rPr>
        <w:t>ratonga</w:t>
      </w:r>
      <w:proofErr w:type="spellEnd"/>
      <w:r w:rsidRPr="0094645F">
        <w:rPr>
          <w:lang w:eastAsia="en-NZ"/>
        </w:rPr>
        <w:t xml:space="preserve"> </w:t>
      </w:r>
      <w:proofErr w:type="spellStart"/>
      <w:r w:rsidRPr="0094645F">
        <w:rPr>
          <w:lang w:eastAsia="en-NZ"/>
        </w:rPr>
        <w:t>tūmatanui</w:t>
      </w:r>
      <w:proofErr w:type="spellEnd"/>
      <w:r w:rsidRPr="0094645F">
        <w:rPr>
          <w:lang w:eastAsia="en-NZ"/>
        </w:rPr>
        <w:t xml:space="preserve"> kia </w:t>
      </w:r>
      <w:proofErr w:type="spellStart"/>
      <w:r w:rsidRPr="0094645F">
        <w:rPr>
          <w:lang w:eastAsia="en-NZ"/>
        </w:rPr>
        <w:t>hei</w:t>
      </w:r>
      <w:proofErr w:type="spellEnd"/>
      <w:r w:rsidRPr="0094645F">
        <w:rPr>
          <w:lang w:eastAsia="en-NZ"/>
        </w:rPr>
        <w:t xml:space="preserve"> </w:t>
      </w:r>
      <w:proofErr w:type="spellStart"/>
      <w:r w:rsidRPr="0094645F">
        <w:rPr>
          <w:lang w:eastAsia="en-NZ"/>
        </w:rPr>
        <w:t>painga</w:t>
      </w:r>
      <w:proofErr w:type="spellEnd"/>
      <w:r w:rsidRPr="0094645F">
        <w:rPr>
          <w:lang w:eastAsia="en-NZ"/>
        </w:rPr>
        <w:t xml:space="preserve"> </w:t>
      </w:r>
      <w:proofErr w:type="spellStart"/>
      <w:r w:rsidRPr="0094645F">
        <w:rPr>
          <w:lang w:eastAsia="en-NZ"/>
        </w:rPr>
        <w:t>mō</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tāngata o Aotearoa </w:t>
      </w:r>
      <w:proofErr w:type="spellStart"/>
      <w:r w:rsidRPr="0094645F">
        <w:rPr>
          <w:lang w:eastAsia="en-NZ"/>
        </w:rPr>
        <w:t>i</w:t>
      </w:r>
      <w:proofErr w:type="spellEnd"/>
      <w:r w:rsidRPr="0094645F">
        <w:rPr>
          <w:lang w:eastAsia="en-NZ"/>
        </w:rPr>
        <w:t xml:space="preserve"> </w:t>
      </w:r>
      <w:proofErr w:type="spellStart"/>
      <w:r w:rsidRPr="0094645F">
        <w:rPr>
          <w:lang w:eastAsia="en-NZ"/>
        </w:rPr>
        <w:t>āianei</w:t>
      </w:r>
      <w:proofErr w:type="spellEnd"/>
      <w:r w:rsidRPr="0094645F">
        <w:rPr>
          <w:lang w:eastAsia="en-NZ"/>
        </w:rPr>
        <w:t xml:space="preserve">, ā, </w:t>
      </w:r>
      <w:proofErr w:type="spellStart"/>
      <w:r w:rsidRPr="0094645F">
        <w:rPr>
          <w:lang w:eastAsia="en-NZ"/>
        </w:rPr>
        <w:t>hei</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w:t>
      </w:r>
      <w:proofErr w:type="spellStart"/>
      <w:r w:rsidRPr="0094645F">
        <w:rPr>
          <w:lang w:eastAsia="en-NZ"/>
        </w:rPr>
        <w:t>rā</w:t>
      </w:r>
      <w:proofErr w:type="spellEnd"/>
      <w:r w:rsidRPr="0094645F">
        <w:rPr>
          <w:lang w:eastAsia="en-NZ"/>
        </w:rPr>
        <w:t xml:space="preserve"> ki </w:t>
      </w:r>
      <w:proofErr w:type="spellStart"/>
      <w:r w:rsidRPr="0094645F">
        <w:rPr>
          <w:lang w:eastAsia="en-NZ"/>
        </w:rPr>
        <w:t>tua</w:t>
      </w:r>
      <w:proofErr w:type="spellEnd"/>
      <w:r w:rsidRPr="0094645F">
        <w:rPr>
          <w:lang w:eastAsia="en-NZ"/>
        </w:rPr>
        <w:t xml:space="preserve"> </w:t>
      </w:r>
      <w:proofErr w:type="spellStart"/>
      <w:r w:rsidRPr="0094645F">
        <w:rPr>
          <w:lang w:eastAsia="en-NZ"/>
        </w:rPr>
        <w:t>hoki</w:t>
      </w:r>
      <w:proofErr w:type="spellEnd"/>
      <w:r w:rsidRPr="0094645F">
        <w:rPr>
          <w:lang w:eastAsia="en-NZ"/>
        </w:rPr>
        <w:t xml:space="preserve">. He </w:t>
      </w:r>
      <w:proofErr w:type="spellStart"/>
      <w:r w:rsidRPr="0094645F">
        <w:rPr>
          <w:lang w:eastAsia="en-NZ"/>
        </w:rPr>
        <w:t>kawenga</w:t>
      </w:r>
      <w:proofErr w:type="spellEnd"/>
      <w:r w:rsidRPr="0094645F">
        <w:rPr>
          <w:lang w:eastAsia="en-NZ"/>
        </w:rPr>
        <w:t xml:space="preserve"> </w:t>
      </w:r>
      <w:proofErr w:type="spellStart"/>
      <w:r w:rsidRPr="0094645F">
        <w:rPr>
          <w:lang w:eastAsia="en-NZ"/>
        </w:rPr>
        <w:t>tino</w:t>
      </w:r>
      <w:proofErr w:type="spellEnd"/>
      <w:r w:rsidRPr="0094645F">
        <w:rPr>
          <w:lang w:eastAsia="en-NZ"/>
        </w:rPr>
        <w:t xml:space="preserve"> </w:t>
      </w:r>
      <w:proofErr w:type="spellStart"/>
      <w:r w:rsidRPr="0094645F">
        <w:rPr>
          <w:lang w:eastAsia="en-NZ"/>
        </w:rPr>
        <w:t>whaitake</w:t>
      </w:r>
      <w:proofErr w:type="spellEnd"/>
      <w:r w:rsidRPr="0094645F">
        <w:rPr>
          <w:lang w:eastAsia="en-NZ"/>
        </w:rPr>
        <w:t xml:space="preserve"> </w:t>
      </w:r>
      <w:proofErr w:type="spellStart"/>
      <w:r w:rsidRPr="0094645F">
        <w:rPr>
          <w:lang w:eastAsia="en-NZ"/>
        </w:rPr>
        <w:t>tā</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hei</w:t>
      </w:r>
      <w:proofErr w:type="spellEnd"/>
      <w:r w:rsidRPr="0094645F">
        <w:rPr>
          <w:lang w:eastAsia="en-NZ"/>
        </w:rPr>
        <w:t xml:space="preserve"> </w:t>
      </w:r>
      <w:proofErr w:type="spellStart"/>
      <w:r w:rsidRPr="0094645F">
        <w:rPr>
          <w:lang w:eastAsia="en-NZ"/>
        </w:rPr>
        <w:t>tautoko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w:t>
      </w:r>
      <w:proofErr w:type="spellStart"/>
      <w:r w:rsidRPr="0094645F">
        <w:rPr>
          <w:lang w:eastAsia="en-NZ"/>
        </w:rPr>
        <w:t>Karauna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runga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āna</w:t>
      </w:r>
      <w:proofErr w:type="spellEnd"/>
      <w:r w:rsidRPr="0094645F">
        <w:rPr>
          <w:lang w:eastAsia="en-NZ"/>
        </w:rPr>
        <w:t xml:space="preserve"> </w:t>
      </w:r>
      <w:proofErr w:type="spellStart"/>
      <w:r w:rsidRPr="0094645F">
        <w:rPr>
          <w:lang w:eastAsia="en-NZ"/>
        </w:rPr>
        <w:t>hononga</w:t>
      </w:r>
      <w:proofErr w:type="spellEnd"/>
      <w:r w:rsidRPr="0094645F">
        <w:rPr>
          <w:lang w:eastAsia="en-NZ"/>
        </w:rPr>
        <w:t xml:space="preserve"> ki a </w:t>
      </w:r>
      <w:proofErr w:type="spellStart"/>
      <w:r w:rsidRPr="0094645F">
        <w:rPr>
          <w:lang w:eastAsia="en-NZ"/>
        </w:rPr>
        <w:t>ngāi</w:t>
      </w:r>
      <w:proofErr w:type="spellEnd"/>
      <w:r w:rsidRPr="0094645F">
        <w:rPr>
          <w:lang w:eastAsia="en-NZ"/>
        </w:rPr>
        <w:t xml:space="preserve"> Māori </w:t>
      </w:r>
      <w:proofErr w:type="spellStart"/>
      <w:r w:rsidRPr="0094645F">
        <w:rPr>
          <w:lang w:eastAsia="en-NZ"/>
        </w:rPr>
        <w:t>i</w:t>
      </w:r>
      <w:proofErr w:type="spellEnd"/>
      <w:r w:rsidRPr="0094645F">
        <w:rPr>
          <w:lang w:eastAsia="en-NZ"/>
        </w:rPr>
        <w:t xml:space="preserve"> </w:t>
      </w:r>
      <w:proofErr w:type="spellStart"/>
      <w:r w:rsidRPr="0094645F">
        <w:rPr>
          <w:lang w:eastAsia="en-NZ"/>
        </w:rPr>
        <w:t>raro</w:t>
      </w:r>
      <w:proofErr w:type="spellEnd"/>
      <w:r w:rsidRPr="0094645F">
        <w:rPr>
          <w:lang w:eastAsia="en-NZ"/>
        </w:rPr>
        <w:t xml:space="preserve"> i te Tiriti o Waitangi. Ka </w:t>
      </w:r>
      <w:proofErr w:type="spellStart"/>
      <w:r w:rsidRPr="0094645F">
        <w:rPr>
          <w:lang w:eastAsia="en-NZ"/>
        </w:rPr>
        <w:t>tautoko</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kāwanatanga </w:t>
      </w:r>
      <w:proofErr w:type="spellStart"/>
      <w:r w:rsidRPr="0094645F">
        <w:rPr>
          <w:lang w:eastAsia="en-NZ"/>
        </w:rPr>
        <w:t>manapori</w:t>
      </w:r>
      <w:proofErr w:type="spellEnd"/>
      <w:r w:rsidRPr="0094645F">
        <w:rPr>
          <w:lang w:eastAsia="en-NZ"/>
        </w:rPr>
        <w:t xml:space="preserve">. Ka </w:t>
      </w:r>
      <w:proofErr w:type="spellStart"/>
      <w:r w:rsidRPr="0094645F">
        <w:rPr>
          <w:lang w:eastAsia="en-NZ"/>
        </w:rPr>
        <w:t>whakakotahingia</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e </w:t>
      </w:r>
      <w:proofErr w:type="spellStart"/>
      <w:r w:rsidRPr="0094645F">
        <w:rPr>
          <w:lang w:eastAsia="en-NZ"/>
        </w:rPr>
        <w:t>te</w:t>
      </w:r>
      <w:proofErr w:type="spellEnd"/>
      <w:r w:rsidRPr="0094645F">
        <w:rPr>
          <w:lang w:eastAsia="en-NZ"/>
        </w:rPr>
        <w:t xml:space="preserve"> </w:t>
      </w:r>
      <w:proofErr w:type="spellStart"/>
      <w:r w:rsidRPr="0094645F">
        <w:rPr>
          <w:lang w:eastAsia="en-NZ"/>
        </w:rPr>
        <w:t>wairua</w:t>
      </w:r>
      <w:proofErr w:type="spellEnd"/>
      <w:r w:rsidRPr="0094645F">
        <w:rPr>
          <w:lang w:eastAsia="en-NZ"/>
        </w:rPr>
        <w:t xml:space="preserve"> </w:t>
      </w:r>
      <w:proofErr w:type="spellStart"/>
      <w:r w:rsidRPr="0094645F">
        <w:rPr>
          <w:lang w:eastAsia="en-NZ"/>
        </w:rPr>
        <w:t>whakarato</w:t>
      </w:r>
      <w:proofErr w:type="spellEnd"/>
      <w:r w:rsidRPr="0094645F">
        <w:rPr>
          <w:lang w:eastAsia="en-NZ"/>
        </w:rPr>
        <w:t xml:space="preserve"> ki </w:t>
      </w:r>
      <w:r w:rsidRPr="0094645F">
        <w:rPr>
          <w:rFonts w:eastAsia="Times New Roman" w:cs="Segoe UI"/>
          <w:bCs/>
          <w:lang w:eastAsia="en-NZ"/>
        </w:rPr>
        <w:t xml:space="preserve">ō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hapori</w:t>
      </w:r>
      <w:proofErr w:type="spellEnd"/>
      <w:r w:rsidRPr="0094645F">
        <w:rPr>
          <w:rFonts w:eastAsia="Times New Roman" w:cs="Segoe UI"/>
          <w:bCs/>
          <w:lang w:eastAsia="en-NZ"/>
        </w:rPr>
        <w:t xml:space="preserve">, ā, e </w:t>
      </w:r>
      <w:proofErr w:type="spellStart"/>
      <w:r w:rsidRPr="0094645F">
        <w:rPr>
          <w:rFonts w:eastAsia="Times New Roman" w:cs="Segoe UI"/>
          <w:bCs/>
          <w:lang w:eastAsia="en-NZ"/>
        </w:rPr>
        <w:t>arahina</w:t>
      </w:r>
      <w:proofErr w:type="spellEnd"/>
      <w:r w:rsidRPr="0094645F">
        <w:rPr>
          <w:rFonts w:eastAsia="Times New Roman" w:cs="Segoe UI"/>
          <w:bCs/>
          <w:lang w:eastAsia="en-NZ"/>
        </w:rPr>
        <w:t xml:space="preserve"> ana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mātāpono</w:t>
      </w:r>
      <w:proofErr w:type="spellEnd"/>
      <w:r w:rsidRPr="0094645F">
        <w:rPr>
          <w:rFonts w:eastAsia="Times New Roman" w:cs="Segoe UI"/>
          <w:bCs/>
          <w:lang w:eastAsia="en-NZ"/>
        </w:rPr>
        <w:t xml:space="preserve"> me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tikanga </w:t>
      </w:r>
      <w:proofErr w:type="spellStart"/>
      <w:r w:rsidRPr="0094645F">
        <w:rPr>
          <w:rFonts w:eastAsia="Times New Roman" w:cs="Segoe UI"/>
          <w:bCs/>
          <w:lang w:eastAsia="en-NZ"/>
        </w:rPr>
        <w:t>matua</w:t>
      </w:r>
      <w:proofErr w:type="spellEnd"/>
      <w:r w:rsidRPr="0094645F">
        <w:rPr>
          <w:rFonts w:eastAsia="Times New Roman" w:cs="Segoe UI"/>
          <w:bCs/>
          <w:lang w:eastAsia="en-NZ"/>
        </w:rPr>
        <w:t xml:space="preserve"> o </w:t>
      </w:r>
      <w:proofErr w:type="spellStart"/>
      <w:r w:rsidRPr="0094645F">
        <w:rPr>
          <w:rFonts w:eastAsia="Times New Roman" w:cs="Segoe UI"/>
          <w:bCs/>
          <w:lang w:eastAsia="en-NZ"/>
        </w:rPr>
        <w:t>te</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ratonga</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tūmatanui</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roto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ā mātou mahi. </w:t>
      </w:r>
    </w:p>
    <w:p w14:paraId="08353A6D" w14:textId="0C590A2A" w:rsidR="0077711D" w:rsidRDefault="0077711D" w:rsidP="0077711D">
      <w:pPr>
        <w:rPr>
          <w:lang w:eastAsia="en-NZ"/>
        </w:rPr>
      </w:pPr>
      <w:r w:rsidRPr="00447DD8">
        <w:rPr>
          <w:noProof/>
          <w:szCs w:val="20"/>
        </w:rPr>
        <mc:AlternateContent>
          <mc:Choice Requires="wps">
            <w:drawing>
              <wp:anchor distT="0" distB="0" distL="114300" distR="114300" simplePos="0" relativeHeight="251675648" behindDoc="0" locked="0" layoutInCell="1" allowOverlap="1" wp14:anchorId="5510A448" wp14:editId="58621CFC">
                <wp:simplePos x="0" y="0"/>
                <wp:positionH relativeFrom="margin">
                  <wp:posOffset>1796</wp:posOffset>
                </wp:positionH>
                <wp:positionV relativeFrom="paragraph">
                  <wp:posOffset>1077331</wp:posOffset>
                </wp:positionV>
                <wp:extent cx="5713155" cy="0"/>
                <wp:effectExtent l="19050" t="19050" r="40005" b="3810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13155"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0C310" id="Straight Connector 17" o:spid="_x0000_s1026" alt="&quot;&quot;" style="position:absolute;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4.85pt" to="450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" strokecolor="black [3213]" strokeweight=".25pt">
                <v:stroke endcap="square"/>
                <w10:wrap anchorx="margin"/>
              </v:line>
            </w:pict>
          </mc:Fallback>
        </mc:AlternateContent>
      </w: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p w14:paraId="404C7D5F" w14:textId="39D21F30" w:rsidR="0077711D" w:rsidRDefault="0077711D" w:rsidP="0077711D">
      <w:pPr>
        <w:pStyle w:val="Heading2"/>
        <w:jc w:val="center"/>
        <w:rPr>
          <w:color w:val="auto"/>
        </w:rPr>
      </w:pPr>
      <w:r w:rsidRPr="0077711D">
        <w:rPr>
          <w:noProof/>
          <w:color w:val="auto"/>
          <w:sz w:val="20"/>
          <w:szCs w:val="20"/>
        </w:rPr>
        <w:lastRenderedPageBreak/>
        <mc:AlternateContent>
          <mc:Choice Requires="wps">
            <w:drawing>
              <wp:anchor distT="0" distB="0" distL="114300" distR="114300" simplePos="0" relativeHeight="251677696" behindDoc="0" locked="0" layoutInCell="1" allowOverlap="1" wp14:anchorId="01F3A2FE" wp14:editId="351631F0">
                <wp:simplePos x="0" y="0"/>
                <wp:positionH relativeFrom="margin">
                  <wp:posOffset>1796</wp:posOffset>
                </wp:positionH>
                <wp:positionV relativeFrom="paragraph">
                  <wp:posOffset>-101720</wp:posOffset>
                </wp:positionV>
                <wp:extent cx="5827503" cy="0"/>
                <wp:effectExtent l="19050" t="19050" r="40005" b="381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20FAE" id="Straight Connector 18" o:spid="_x0000_s1026" alt="&quot;&quot;"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" strokecolor="black [3213]" strokeweight=".25pt">
                <v:stroke endcap="square"/>
                <w10:wrap anchorx="margin"/>
              </v:line>
            </w:pict>
          </mc:Fallback>
        </mc:AlternateContent>
      </w:r>
      <w:r w:rsidRPr="0077711D">
        <w:rPr>
          <w:color w:val="auto"/>
        </w:rPr>
        <w:t>The outcomes we want to achieve</w:t>
      </w:r>
    </w:p>
    <w:tbl>
      <w:tblPr>
        <w:tblStyle w:val="TableGrid"/>
        <w:tblW w:w="0" w:type="auto"/>
        <w:tblLook w:val="04A0" w:firstRow="1" w:lastRow="0" w:firstColumn="1" w:lastColumn="0" w:noHBand="0" w:noVBand="1"/>
        <w:tblCaption w:val="The outcomes we want to achieve"/>
        <w:tblDescription w:val="There are three outcomes we want to achieve: &#10;1. New Zealanders get the support they require&#10;2. New Zealanders are resilient and live in inclusive and supportive communities&#10;3. New Zealanders participate positively in society and reach their potential"/>
      </w:tblPr>
      <w:tblGrid>
        <w:gridCol w:w="2830"/>
        <w:gridCol w:w="3180"/>
        <w:gridCol w:w="3006"/>
      </w:tblGrid>
      <w:tr w:rsidR="0077711D" w14:paraId="58683143" w14:textId="77777777" w:rsidTr="00F071B6">
        <w:tc>
          <w:tcPr>
            <w:tcW w:w="2830" w:type="dxa"/>
            <w:tcBorders>
              <w:top w:val="nil"/>
              <w:left w:val="nil"/>
              <w:bottom w:val="nil"/>
              <w:right w:val="nil"/>
            </w:tcBorders>
          </w:tcPr>
          <w:p w14:paraId="22918DBD" w14:textId="1F6BDB12" w:rsidR="0077711D" w:rsidRPr="00F071B6" w:rsidRDefault="0077711D" w:rsidP="00F071B6">
            <w:pPr>
              <w:jc w:val="center"/>
              <w:rPr>
                <w:sz w:val="20"/>
                <w:szCs w:val="20"/>
              </w:rPr>
            </w:pPr>
            <w:r w:rsidRPr="00F071B6">
              <w:rPr>
                <w:sz w:val="20"/>
                <w:szCs w:val="20"/>
              </w:rPr>
              <w:t>New Zealanders get the support they require</w:t>
            </w:r>
          </w:p>
        </w:tc>
        <w:tc>
          <w:tcPr>
            <w:tcW w:w="3180" w:type="dxa"/>
            <w:tcBorders>
              <w:top w:val="nil"/>
              <w:left w:val="nil"/>
              <w:bottom w:val="nil"/>
              <w:right w:val="nil"/>
            </w:tcBorders>
          </w:tcPr>
          <w:p w14:paraId="44F76247" w14:textId="6B0565FD" w:rsidR="0077711D" w:rsidRPr="00F071B6" w:rsidRDefault="00F071B6" w:rsidP="00F071B6">
            <w:pPr>
              <w:jc w:val="center"/>
              <w:rPr>
                <w:sz w:val="20"/>
                <w:szCs w:val="20"/>
              </w:rPr>
            </w:pPr>
            <w:r w:rsidRPr="00F071B6">
              <w:rPr>
                <w:noProof/>
                <w:color w:val="121F6B"/>
                <w:szCs w:val="20"/>
              </w:rPr>
              <mc:AlternateContent>
                <mc:Choice Requires="wps">
                  <w:drawing>
                    <wp:anchor distT="0" distB="0" distL="114300" distR="114300" simplePos="0" relativeHeight="251679744" behindDoc="0" locked="0" layoutInCell="1" allowOverlap="1" wp14:anchorId="25EBE565" wp14:editId="577B92CC">
                      <wp:simplePos x="0" y="0"/>
                      <wp:positionH relativeFrom="margin">
                        <wp:posOffset>-1863834</wp:posOffset>
                      </wp:positionH>
                      <wp:positionV relativeFrom="paragraph">
                        <wp:posOffset>632724</wp:posOffset>
                      </wp:positionV>
                      <wp:extent cx="5827503" cy="0"/>
                      <wp:effectExtent l="19050" t="19050" r="400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D8C2F" id="Straight Connector 19" o:spid="_x0000_s1026" alt="&quot;&quot;" style="position:absolute;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75pt,49.8pt" to="312.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" strokecolor="black [3213]" strokeweight=".25pt">
                      <v:stroke endcap="square"/>
                      <w10:wrap anchorx="margin"/>
                    </v:line>
                  </w:pict>
                </mc:Fallback>
              </mc:AlternateContent>
            </w:r>
            <w:r w:rsidR="0077711D" w:rsidRPr="00F071B6">
              <w:rPr>
                <w:sz w:val="20"/>
                <w:szCs w:val="20"/>
              </w:rPr>
              <w:t>New Zealanders are resilient and live in inclusive and supportive communities</w:t>
            </w:r>
          </w:p>
        </w:tc>
        <w:tc>
          <w:tcPr>
            <w:tcW w:w="3006" w:type="dxa"/>
            <w:tcBorders>
              <w:top w:val="nil"/>
              <w:left w:val="nil"/>
              <w:bottom w:val="nil"/>
              <w:right w:val="nil"/>
            </w:tcBorders>
          </w:tcPr>
          <w:p w14:paraId="6182223C" w14:textId="33C0DEAB" w:rsidR="0077711D" w:rsidRPr="00F071B6" w:rsidRDefault="0077711D" w:rsidP="00F071B6">
            <w:pPr>
              <w:jc w:val="center"/>
              <w:rPr>
                <w:sz w:val="20"/>
                <w:szCs w:val="20"/>
              </w:rPr>
            </w:pPr>
            <w:r w:rsidRPr="00F071B6">
              <w:rPr>
                <w:sz w:val="20"/>
                <w:szCs w:val="20"/>
              </w:rPr>
              <w:t>New Zealanders participate positively in society and reach their potential</w:t>
            </w:r>
          </w:p>
        </w:tc>
      </w:tr>
    </w:tbl>
    <w:p w14:paraId="3C4C646F" w14:textId="71AEA248" w:rsidR="00F071B6" w:rsidRDefault="00F071B6" w:rsidP="00F071B6">
      <w:pPr>
        <w:pStyle w:val="Heading2"/>
        <w:jc w:val="center"/>
        <w:rPr>
          <w:color w:val="auto"/>
          <w:szCs w:val="20"/>
        </w:rPr>
      </w:pPr>
      <w:r w:rsidRPr="00F071B6">
        <w:rPr>
          <w:color w:val="auto"/>
        </w:rPr>
        <w:t>We carry out a broad range of responsibilities and functions including</w:t>
      </w:r>
      <w:r w:rsidRPr="00F071B6">
        <w:rPr>
          <w:color w:val="auto"/>
          <w:szCs w:val="20"/>
        </w:rPr>
        <w:t xml:space="preserve"> </w:t>
      </w:r>
    </w:p>
    <w:p w14:paraId="1A86DBED"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Employment, income support and superannuation</w:t>
      </w:r>
    </w:p>
    <w:p w14:paraId="253AEFFF"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 xml:space="preserve">Community partnerships, </w:t>
      </w:r>
      <w:proofErr w:type="spellStart"/>
      <w:r>
        <w:rPr>
          <w:lang w:eastAsia="en-GB"/>
        </w:rPr>
        <w:t>programmes</w:t>
      </w:r>
      <w:proofErr w:type="spellEnd"/>
      <w:r>
        <w:rPr>
          <w:lang w:eastAsia="en-GB"/>
        </w:rPr>
        <w:t xml:space="preserve"> and campaigns</w:t>
      </w:r>
    </w:p>
    <w:p w14:paraId="7D880CD1"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Advocacy for seniors, disabled people and youth</w:t>
      </w:r>
    </w:p>
    <w:p w14:paraId="1BCF0699"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Public Housing assistance and emergency housing</w:t>
      </w:r>
    </w:p>
    <w:p w14:paraId="74F0177B" w14:textId="0ACF069F" w:rsidR="003F320E" w:rsidRPr="003F320E" w:rsidRDefault="003F320E" w:rsidP="003F320E">
      <w:pPr>
        <w:pStyle w:val="Bullet1"/>
        <w:tabs>
          <w:tab w:val="clear" w:pos="454"/>
          <w:tab w:val="left" w:pos="709"/>
          <w:tab w:val="left" w:pos="4820"/>
        </w:tabs>
        <w:ind w:left="709" w:hanging="567"/>
        <w:rPr>
          <w:lang w:eastAsia="en-GB"/>
        </w:rPr>
      </w:pPr>
      <w:r>
        <w:rPr>
          <w:lang w:eastAsia="en-GB"/>
        </w:rPr>
        <w:t>Resolving claims of abuse and neglect in state care</w:t>
      </w:r>
    </w:p>
    <w:p w14:paraId="5394A1E3" w14:textId="7376E561" w:rsidR="00DD3676" w:rsidRPr="00DD3676" w:rsidRDefault="003F320E" w:rsidP="003F320E">
      <w:pPr>
        <w:pStyle w:val="Bullet1"/>
        <w:tabs>
          <w:tab w:val="clear" w:pos="454"/>
          <w:tab w:val="left" w:pos="709"/>
          <w:tab w:val="left" w:pos="4820"/>
        </w:tabs>
        <w:ind w:left="709" w:hanging="567"/>
        <w:rPr>
          <w:lang w:eastAsia="en-GB"/>
        </w:rPr>
      </w:pPr>
      <w:r>
        <w:rPr>
          <w:lang w:eastAsia="en-GB"/>
        </w:rPr>
        <w:t>Student allowances and loans</w:t>
      </w:r>
    </w:p>
    <w:p w14:paraId="4D0E7C45" w14:textId="334AA550" w:rsidR="00086206" w:rsidRPr="00086206" w:rsidRDefault="001B360A" w:rsidP="00086206">
      <w:pPr>
        <w:pStyle w:val="Heading2"/>
        <w:spacing w:before="360"/>
        <w:jc w:val="center"/>
        <w:rPr>
          <w:rStyle w:val="Strong"/>
          <w:bCs/>
          <w:sz w:val="28"/>
          <w:szCs w:val="28"/>
        </w:rPr>
      </w:pPr>
      <w:r w:rsidRPr="003F320E">
        <w:rPr>
          <w:noProof/>
        </w:rPr>
        <mc:AlternateContent>
          <mc:Choice Requires="wps">
            <w:drawing>
              <wp:anchor distT="0" distB="0" distL="114300" distR="114300" simplePos="0" relativeHeight="251681792" behindDoc="0" locked="0" layoutInCell="1" allowOverlap="1" wp14:anchorId="40EE5920" wp14:editId="65335BAA">
                <wp:simplePos x="0" y="0"/>
                <wp:positionH relativeFrom="margin">
                  <wp:posOffset>19049</wp:posOffset>
                </wp:positionH>
                <wp:positionV relativeFrom="paragraph">
                  <wp:posOffset>44977</wp:posOffset>
                </wp:positionV>
                <wp:extent cx="5810250" cy="0"/>
                <wp:effectExtent l="19050" t="19050" r="3810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10250"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DF179" id="Straight Connector 20" o:spid="_x0000_s1026" alt="&quot;&quot;"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" strokecolor="black [3213]" strokeweight=".25pt">
                <v:stroke endcap="square"/>
                <w10:wrap anchorx="margin"/>
              </v:line>
            </w:pict>
          </mc:Fallback>
        </mc:AlternateContent>
      </w:r>
      <w:r w:rsidR="00086206" w:rsidRPr="00086206">
        <w:rPr>
          <w:rStyle w:val="Strong"/>
          <w:rFonts w:eastAsia="Calibri"/>
          <w:bCs/>
          <w:sz w:val="28"/>
          <w:szCs w:val="28"/>
        </w:rPr>
        <w:t xml:space="preserve">He </w:t>
      </w:r>
      <w:proofErr w:type="spellStart"/>
      <w:r w:rsidR="00086206" w:rsidRPr="00086206">
        <w:rPr>
          <w:rStyle w:val="Strong"/>
          <w:rFonts w:eastAsia="Calibri"/>
          <w:bCs/>
          <w:sz w:val="28"/>
          <w:szCs w:val="28"/>
        </w:rPr>
        <w:t>whakataukī</w:t>
      </w:r>
      <w:proofErr w:type="spellEnd"/>
      <w:r w:rsidR="00086206" w:rsidRPr="00086206">
        <w:rPr>
          <w:rStyle w:val="Strong"/>
          <w:rFonts w:eastAsia="Calibri"/>
          <w:bCs/>
          <w:sz w:val="28"/>
          <w:szCs w:val="28"/>
        </w:rPr>
        <w:t>*</w:t>
      </w:r>
    </w:p>
    <w:tbl>
      <w:tblPr>
        <w:tblStyle w:val="TableGrid"/>
        <w:tblpPr w:leftFromText="180" w:rightFromText="180" w:vertAnchor="text" w:horzAnchor="margin" w:tblpY="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hakatauki"/>
        <w:tblDescription w:val="We would like to acknowledge Te Rūnanga Nui o Te Aupōuri Trust for their permission to use this whakatauki&#10;&#10;He Whakatauki&#10;Unuhia te rito o te harakeke&#10;Kei hea te kōmako e kō?&#10;Whakatairangitia, rere ki uta, rere ki tai;&#10;Ui mai ki ahau,&#10;He aha te mea nui o te ao?&#10;Māku e kī atu,&#10;He tangata, he tangata, he tangata&#10;&#10;If you remove the central shoot of the flaxbush&#10;Where will the bellbird find rest?&#10;Will it fly inland, fly out to sea, or fly aimlessly;&#10;If you were to ask me,&#10;What is the most important thing in the world?&#10;I will tell you,&#10;It is people, it is people, it is people&#10;&#10;&#10;"/>
      </w:tblPr>
      <w:tblGrid>
        <w:gridCol w:w="4320"/>
        <w:gridCol w:w="5040"/>
      </w:tblGrid>
      <w:tr w:rsidR="00086206" w14:paraId="477518EA" w14:textId="77777777" w:rsidTr="001B360A">
        <w:tc>
          <w:tcPr>
            <w:tcW w:w="4320" w:type="dxa"/>
          </w:tcPr>
          <w:p w14:paraId="40191590" w14:textId="77777777" w:rsidR="001B360A" w:rsidRDefault="00086206" w:rsidP="001B360A">
            <w:pPr>
              <w:spacing w:after="0"/>
              <w:ind w:left="-108"/>
              <w:rPr>
                <w:sz w:val="20"/>
                <w:szCs w:val="20"/>
              </w:rPr>
            </w:pPr>
            <w:proofErr w:type="spellStart"/>
            <w:r w:rsidRPr="00387FAC">
              <w:rPr>
                <w:sz w:val="20"/>
                <w:szCs w:val="20"/>
              </w:rPr>
              <w:t>Unuhia</w:t>
            </w:r>
            <w:proofErr w:type="spellEnd"/>
            <w:r w:rsidRPr="00387FAC">
              <w:rPr>
                <w:sz w:val="20"/>
                <w:szCs w:val="20"/>
              </w:rPr>
              <w:t xml:space="preserve">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rito</w:t>
            </w:r>
            <w:proofErr w:type="spellEnd"/>
            <w:r w:rsidRPr="00387FAC">
              <w:rPr>
                <w:sz w:val="20"/>
                <w:szCs w:val="20"/>
              </w:rPr>
              <w:t xml:space="preserve"> o te harakeke</w:t>
            </w:r>
          </w:p>
          <w:p w14:paraId="34D5D018" w14:textId="77777777" w:rsidR="001B360A" w:rsidRDefault="00086206" w:rsidP="001B360A">
            <w:pPr>
              <w:spacing w:after="0"/>
              <w:ind w:left="-108"/>
              <w:rPr>
                <w:sz w:val="20"/>
                <w:szCs w:val="20"/>
              </w:rPr>
            </w:pPr>
            <w:r w:rsidRPr="00387FAC">
              <w:rPr>
                <w:sz w:val="20"/>
                <w:szCs w:val="20"/>
              </w:rPr>
              <w:t xml:space="preserve">Kei </w:t>
            </w:r>
            <w:proofErr w:type="spellStart"/>
            <w:r w:rsidRPr="00387FAC">
              <w:rPr>
                <w:sz w:val="20"/>
                <w:szCs w:val="20"/>
              </w:rPr>
              <w:t>hea</w:t>
            </w:r>
            <w:proofErr w:type="spellEnd"/>
            <w:r w:rsidRPr="00387FAC">
              <w:rPr>
                <w:sz w:val="20"/>
                <w:szCs w:val="20"/>
              </w:rPr>
              <w:t xml:space="preserve">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kōmako</w:t>
            </w:r>
            <w:proofErr w:type="spellEnd"/>
            <w:r w:rsidRPr="00387FAC">
              <w:rPr>
                <w:sz w:val="20"/>
                <w:szCs w:val="20"/>
              </w:rPr>
              <w:t xml:space="preserve"> e </w:t>
            </w:r>
            <w:proofErr w:type="spellStart"/>
            <w:r w:rsidRPr="00387FAC">
              <w:rPr>
                <w:sz w:val="20"/>
                <w:szCs w:val="20"/>
              </w:rPr>
              <w:t>kō</w:t>
            </w:r>
            <w:proofErr w:type="spellEnd"/>
            <w:r w:rsidRPr="00387FAC">
              <w:rPr>
                <w:sz w:val="20"/>
                <w:szCs w:val="20"/>
              </w:rPr>
              <w:t>?</w:t>
            </w:r>
          </w:p>
          <w:p w14:paraId="69801A10" w14:textId="77777777" w:rsidR="001B360A" w:rsidRDefault="00086206" w:rsidP="001B360A">
            <w:pPr>
              <w:spacing w:after="0"/>
              <w:ind w:left="-108"/>
              <w:rPr>
                <w:sz w:val="20"/>
                <w:szCs w:val="20"/>
              </w:rPr>
            </w:pPr>
            <w:proofErr w:type="spellStart"/>
            <w:r w:rsidRPr="00387FAC">
              <w:rPr>
                <w:sz w:val="20"/>
                <w:szCs w:val="20"/>
              </w:rPr>
              <w:t>Whakatairangitia</w:t>
            </w:r>
            <w:proofErr w:type="spellEnd"/>
            <w:r w:rsidRPr="00387FAC">
              <w:rPr>
                <w:sz w:val="20"/>
                <w:szCs w:val="20"/>
              </w:rPr>
              <w:t xml:space="preserve">, </w:t>
            </w:r>
            <w:proofErr w:type="spellStart"/>
            <w:r w:rsidRPr="00387FAC">
              <w:rPr>
                <w:sz w:val="20"/>
                <w:szCs w:val="20"/>
              </w:rPr>
              <w:t>rere</w:t>
            </w:r>
            <w:proofErr w:type="spellEnd"/>
            <w:r w:rsidRPr="00387FAC">
              <w:rPr>
                <w:sz w:val="20"/>
                <w:szCs w:val="20"/>
              </w:rPr>
              <w:t xml:space="preserve"> ki uta, rere ki tai;</w:t>
            </w:r>
          </w:p>
          <w:p w14:paraId="171E66B8" w14:textId="77777777" w:rsidR="001B360A" w:rsidRDefault="00086206" w:rsidP="001B360A">
            <w:pPr>
              <w:spacing w:after="0"/>
              <w:ind w:left="-108"/>
              <w:rPr>
                <w:sz w:val="20"/>
                <w:szCs w:val="20"/>
              </w:rPr>
            </w:pPr>
            <w:r w:rsidRPr="00387FAC">
              <w:rPr>
                <w:sz w:val="20"/>
                <w:szCs w:val="20"/>
              </w:rPr>
              <w:t xml:space="preserve">Ui </w:t>
            </w:r>
            <w:proofErr w:type="spellStart"/>
            <w:r w:rsidRPr="00387FAC">
              <w:rPr>
                <w:sz w:val="20"/>
                <w:szCs w:val="20"/>
              </w:rPr>
              <w:t>mai</w:t>
            </w:r>
            <w:proofErr w:type="spellEnd"/>
            <w:r w:rsidRPr="00387FAC">
              <w:rPr>
                <w:sz w:val="20"/>
                <w:szCs w:val="20"/>
              </w:rPr>
              <w:t xml:space="preserve"> ki ahau,</w:t>
            </w:r>
          </w:p>
          <w:p w14:paraId="2140EAAE" w14:textId="77777777" w:rsidR="001B360A" w:rsidRDefault="00086206" w:rsidP="001B360A">
            <w:pPr>
              <w:spacing w:after="0"/>
              <w:ind w:left="-108"/>
              <w:rPr>
                <w:sz w:val="20"/>
                <w:szCs w:val="20"/>
              </w:rPr>
            </w:pPr>
            <w:r w:rsidRPr="00387FAC">
              <w:rPr>
                <w:sz w:val="20"/>
                <w:szCs w:val="20"/>
              </w:rPr>
              <w:t xml:space="preserve">He aha </w:t>
            </w:r>
            <w:proofErr w:type="spellStart"/>
            <w:r w:rsidRPr="00387FAC">
              <w:rPr>
                <w:sz w:val="20"/>
                <w:szCs w:val="20"/>
              </w:rPr>
              <w:t>te</w:t>
            </w:r>
            <w:proofErr w:type="spellEnd"/>
            <w:r w:rsidRPr="00387FAC">
              <w:rPr>
                <w:sz w:val="20"/>
                <w:szCs w:val="20"/>
              </w:rPr>
              <w:t xml:space="preserve"> </w:t>
            </w:r>
            <w:proofErr w:type="spellStart"/>
            <w:r w:rsidRPr="00387FAC">
              <w:rPr>
                <w:sz w:val="20"/>
                <w:szCs w:val="20"/>
              </w:rPr>
              <w:t>mea</w:t>
            </w:r>
            <w:proofErr w:type="spellEnd"/>
            <w:r w:rsidRPr="00387FAC">
              <w:rPr>
                <w:sz w:val="20"/>
                <w:szCs w:val="20"/>
              </w:rPr>
              <w:t xml:space="preserve"> </w:t>
            </w:r>
            <w:proofErr w:type="spellStart"/>
            <w:r w:rsidRPr="00387FAC">
              <w:rPr>
                <w:sz w:val="20"/>
                <w:szCs w:val="20"/>
              </w:rPr>
              <w:t>nui</w:t>
            </w:r>
            <w:proofErr w:type="spellEnd"/>
            <w:r w:rsidRPr="00387FAC">
              <w:rPr>
                <w:sz w:val="20"/>
                <w:szCs w:val="20"/>
              </w:rPr>
              <w:t xml:space="preserve"> o </w:t>
            </w:r>
            <w:proofErr w:type="spellStart"/>
            <w:r w:rsidRPr="00387FAC">
              <w:rPr>
                <w:sz w:val="20"/>
                <w:szCs w:val="20"/>
              </w:rPr>
              <w:t>te</w:t>
            </w:r>
            <w:proofErr w:type="spellEnd"/>
            <w:r w:rsidRPr="00387FAC">
              <w:rPr>
                <w:sz w:val="20"/>
                <w:szCs w:val="20"/>
              </w:rPr>
              <w:t xml:space="preserve"> ao?</w:t>
            </w:r>
          </w:p>
          <w:p w14:paraId="78ABD722" w14:textId="77777777" w:rsidR="001B360A" w:rsidRDefault="00086206" w:rsidP="001B360A">
            <w:pPr>
              <w:spacing w:after="0"/>
              <w:ind w:left="-108"/>
              <w:rPr>
                <w:sz w:val="20"/>
                <w:szCs w:val="20"/>
              </w:rPr>
            </w:pPr>
            <w:proofErr w:type="spellStart"/>
            <w:r w:rsidRPr="00387FAC">
              <w:rPr>
                <w:sz w:val="20"/>
                <w:szCs w:val="20"/>
              </w:rPr>
              <w:t>Māku</w:t>
            </w:r>
            <w:proofErr w:type="spellEnd"/>
            <w:r w:rsidRPr="00387FAC">
              <w:rPr>
                <w:sz w:val="20"/>
                <w:szCs w:val="20"/>
              </w:rPr>
              <w:t xml:space="preserve"> e </w:t>
            </w:r>
            <w:proofErr w:type="spellStart"/>
            <w:r w:rsidRPr="00387FAC">
              <w:rPr>
                <w:sz w:val="20"/>
                <w:szCs w:val="20"/>
              </w:rPr>
              <w:t>kī</w:t>
            </w:r>
            <w:proofErr w:type="spellEnd"/>
            <w:r w:rsidRPr="00387FAC">
              <w:rPr>
                <w:sz w:val="20"/>
                <w:szCs w:val="20"/>
              </w:rPr>
              <w:t xml:space="preserve"> </w:t>
            </w:r>
            <w:proofErr w:type="spellStart"/>
            <w:r w:rsidRPr="00387FAC">
              <w:rPr>
                <w:sz w:val="20"/>
                <w:szCs w:val="20"/>
              </w:rPr>
              <w:t>atu</w:t>
            </w:r>
            <w:proofErr w:type="spellEnd"/>
            <w:r w:rsidRPr="00387FAC">
              <w:rPr>
                <w:sz w:val="20"/>
                <w:szCs w:val="20"/>
              </w:rPr>
              <w:t>,</w:t>
            </w:r>
          </w:p>
          <w:p w14:paraId="1C46A5DE" w14:textId="5BA233D8" w:rsidR="00086206" w:rsidRPr="00387FAC" w:rsidRDefault="00086206" w:rsidP="001B360A">
            <w:pPr>
              <w:spacing w:after="0"/>
              <w:ind w:left="-108"/>
              <w:rPr>
                <w:sz w:val="20"/>
                <w:szCs w:val="20"/>
                <w:lang w:eastAsia="en-GB"/>
              </w:rPr>
            </w:pPr>
            <w:r w:rsidRPr="00387FAC">
              <w:rPr>
                <w:sz w:val="20"/>
                <w:szCs w:val="20"/>
              </w:rPr>
              <w:t>He tangata, he tangata, he tangata</w:t>
            </w:r>
            <w:r w:rsidRPr="00387FAC">
              <w:rPr>
                <w:sz w:val="20"/>
                <w:szCs w:val="20"/>
                <w:vertAlign w:val="superscript"/>
              </w:rPr>
              <w:t>*</w:t>
            </w:r>
          </w:p>
        </w:tc>
        <w:tc>
          <w:tcPr>
            <w:tcW w:w="5040" w:type="dxa"/>
          </w:tcPr>
          <w:p w14:paraId="6E6E1268" w14:textId="77777777" w:rsidR="001B360A" w:rsidRDefault="00086206" w:rsidP="001B360A">
            <w:pPr>
              <w:spacing w:after="0"/>
              <w:ind w:left="-108"/>
              <w:rPr>
                <w:sz w:val="20"/>
                <w:szCs w:val="20"/>
              </w:rPr>
            </w:pPr>
            <w:r w:rsidRPr="00387FAC">
              <w:rPr>
                <w:sz w:val="20"/>
                <w:szCs w:val="20"/>
              </w:rPr>
              <w:t xml:space="preserve">If you remove the central shoot of the </w:t>
            </w:r>
            <w:proofErr w:type="spellStart"/>
            <w:r w:rsidRPr="00387FAC">
              <w:rPr>
                <w:sz w:val="20"/>
                <w:szCs w:val="20"/>
              </w:rPr>
              <w:t>flaxbush</w:t>
            </w:r>
            <w:proofErr w:type="spellEnd"/>
          </w:p>
          <w:p w14:paraId="25546BC8" w14:textId="77777777" w:rsidR="001B360A" w:rsidRDefault="00086206" w:rsidP="001B360A">
            <w:pPr>
              <w:spacing w:after="0"/>
              <w:ind w:left="-108"/>
              <w:rPr>
                <w:sz w:val="20"/>
                <w:szCs w:val="20"/>
              </w:rPr>
            </w:pPr>
            <w:r w:rsidRPr="00387FAC">
              <w:rPr>
                <w:sz w:val="20"/>
                <w:szCs w:val="20"/>
              </w:rPr>
              <w:t>Where will the bellbird find rest?</w:t>
            </w:r>
          </w:p>
          <w:p w14:paraId="6C00567E" w14:textId="77777777" w:rsidR="001B360A" w:rsidRDefault="00086206" w:rsidP="001B360A">
            <w:pPr>
              <w:spacing w:after="0"/>
              <w:ind w:left="-108"/>
              <w:rPr>
                <w:sz w:val="20"/>
                <w:szCs w:val="20"/>
              </w:rPr>
            </w:pPr>
            <w:r w:rsidRPr="00387FAC">
              <w:rPr>
                <w:sz w:val="20"/>
                <w:szCs w:val="20"/>
              </w:rPr>
              <w:t>Will it fly inland, fly out to sea, or fly aimlessly;</w:t>
            </w:r>
          </w:p>
          <w:p w14:paraId="558A2E5F" w14:textId="77777777" w:rsidR="001B360A" w:rsidRDefault="00086206" w:rsidP="001B360A">
            <w:pPr>
              <w:spacing w:after="0"/>
              <w:ind w:left="-108"/>
              <w:rPr>
                <w:sz w:val="20"/>
                <w:szCs w:val="20"/>
              </w:rPr>
            </w:pPr>
            <w:r w:rsidRPr="00387FAC">
              <w:rPr>
                <w:sz w:val="20"/>
                <w:szCs w:val="20"/>
              </w:rPr>
              <w:t>If you were to ask me,</w:t>
            </w:r>
          </w:p>
          <w:p w14:paraId="5124C2F3" w14:textId="77777777" w:rsidR="001B360A" w:rsidRDefault="00086206" w:rsidP="001B360A">
            <w:pPr>
              <w:spacing w:after="0"/>
              <w:ind w:left="-108"/>
              <w:rPr>
                <w:sz w:val="20"/>
                <w:szCs w:val="20"/>
              </w:rPr>
            </w:pPr>
            <w:r w:rsidRPr="00387FAC">
              <w:rPr>
                <w:sz w:val="20"/>
                <w:szCs w:val="20"/>
              </w:rPr>
              <w:t>What is the most important thing in the world?</w:t>
            </w:r>
          </w:p>
          <w:p w14:paraId="6D13144F" w14:textId="77777777" w:rsidR="001B360A" w:rsidRDefault="00086206" w:rsidP="001B360A">
            <w:pPr>
              <w:spacing w:after="0"/>
              <w:ind w:left="-108"/>
              <w:rPr>
                <w:sz w:val="20"/>
                <w:szCs w:val="20"/>
              </w:rPr>
            </w:pPr>
            <w:r w:rsidRPr="00387FAC">
              <w:rPr>
                <w:sz w:val="20"/>
                <w:szCs w:val="20"/>
              </w:rPr>
              <w:t>I will tell you,</w:t>
            </w:r>
          </w:p>
          <w:p w14:paraId="5D56011A" w14:textId="65363EC6" w:rsidR="00086206" w:rsidRPr="00387FAC" w:rsidRDefault="00086206" w:rsidP="001B360A">
            <w:pPr>
              <w:spacing w:after="0"/>
              <w:ind w:left="-108"/>
              <w:rPr>
                <w:sz w:val="20"/>
                <w:szCs w:val="20"/>
                <w:lang w:eastAsia="en-GB"/>
              </w:rPr>
            </w:pPr>
            <w:r w:rsidRPr="00387FAC">
              <w:rPr>
                <w:sz w:val="20"/>
                <w:szCs w:val="20"/>
              </w:rPr>
              <w:t>It is people, it is people, it is people</w:t>
            </w:r>
          </w:p>
        </w:tc>
      </w:tr>
    </w:tbl>
    <w:p w14:paraId="68E4734C" w14:textId="1E84D1CD" w:rsidR="00F12474" w:rsidRDefault="00086206" w:rsidP="0080061F">
      <w:pPr>
        <w:pStyle w:val="subtext"/>
        <w:rPr>
          <w:b w:val="0"/>
          <w:bCs w:val="0"/>
          <w:color w:val="121F6B"/>
          <w:szCs w:val="20"/>
        </w:rPr>
      </w:pPr>
      <w:r w:rsidRPr="0080061F">
        <w:rPr>
          <w:b w:val="0"/>
          <w:bCs w:val="0"/>
          <w:noProof/>
          <w:color w:val="121F6B"/>
          <w:sz w:val="20"/>
          <w:szCs w:val="20"/>
        </w:rPr>
        <mc:AlternateContent>
          <mc:Choice Requires="wps">
            <w:drawing>
              <wp:anchor distT="0" distB="0" distL="114300" distR="114300" simplePos="0" relativeHeight="251683840" behindDoc="0" locked="0" layoutInCell="1" allowOverlap="1" wp14:anchorId="18B741DC" wp14:editId="57B27E95">
                <wp:simplePos x="0" y="0"/>
                <wp:positionH relativeFrom="margin">
                  <wp:posOffset>1796</wp:posOffset>
                </wp:positionH>
                <wp:positionV relativeFrom="paragraph">
                  <wp:posOffset>1757081</wp:posOffset>
                </wp:positionV>
                <wp:extent cx="5827503" cy="0"/>
                <wp:effectExtent l="19050" t="19050" r="4000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04D5F" id="Straight Connector 21" o:spid="_x0000_s1026" alt="&quot;&quot;"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8.35pt" to="459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" strokecolor="black [3213]" strokeweight=".25pt">
                <v:stroke endcap="square"/>
                <w10:wrap anchorx="margin"/>
              </v:line>
            </w:pict>
          </mc:Fallback>
        </mc:AlternateContent>
      </w:r>
      <w:r w:rsidR="0080061F" w:rsidRPr="0080061F">
        <w:rPr>
          <w:b w:val="0"/>
          <w:bCs w:val="0"/>
        </w:rPr>
        <w:t>*</w:t>
      </w:r>
      <w:r w:rsidR="0080061F" w:rsidRPr="0080061F">
        <w:rPr>
          <w:b w:val="0"/>
          <w:bCs w:val="0"/>
        </w:rPr>
        <w:tab/>
      </w:r>
      <w:r w:rsidR="0080061F" w:rsidRPr="0080061F">
        <w:rPr>
          <w:b w:val="0"/>
          <w:bCs w:val="0"/>
          <w:lang w:val="en"/>
        </w:rPr>
        <w:t xml:space="preserve">We would like to acknowledge Te </w:t>
      </w:r>
      <w:proofErr w:type="spellStart"/>
      <w:r w:rsidR="0080061F" w:rsidRPr="0080061F">
        <w:rPr>
          <w:b w:val="0"/>
          <w:bCs w:val="0"/>
          <w:lang w:val="en"/>
        </w:rPr>
        <w:t>Rūnanga</w:t>
      </w:r>
      <w:proofErr w:type="spellEnd"/>
      <w:r w:rsidR="0080061F" w:rsidRPr="0080061F">
        <w:rPr>
          <w:b w:val="0"/>
          <w:bCs w:val="0"/>
          <w:lang w:val="en"/>
        </w:rPr>
        <w:t xml:space="preserve"> Nui o Te </w:t>
      </w:r>
      <w:proofErr w:type="spellStart"/>
      <w:r w:rsidR="0080061F" w:rsidRPr="0080061F">
        <w:rPr>
          <w:b w:val="0"/>
          <w:bCs w:val="0"/>
          <w:lang w:val="en"/>
        </w:rPr>
        <w:t>Aupōuri</w:t>
      </w:r>
      <w:proofErr w:type="spellEnd"/>
      <w:r w:rsidR="0080061F" w:rsidRPr="0080061F">
        <w:rPr>
          <w:b w:val="0"/>
          <w:bCs w:val="0"/>
          <w:lang w:val="en"/>
        </w:rPr>
        <w:t xml:space="preserve"> Trust for their permission to use this </w:t>
      </w:r>
      <w:proofErr w:type="spellStart"/>
      <w:r w:rsidR="0080061F" w:rsidRPr="0080061F">
        <w:rPr>
          <w:b w:val="0"/>
          <w:bCs w:val="0"/>
          <w:lang w:val="en"/>
        </w:rPr>
        <w:t>whakataukī</w:t>
      </w:r>
      <w:proofErr w:type="spellEnd"/>
      <w:r w:rsidR="0080061F" w:rsidRPr="0080061F">
        <w:rPr>
          <w:b w:val="0"/>
          <w:bCs w:val="0"/>
          <w:color w:val="121F6B"/>
          <w:szCs w:val="20"/>
        </w:rPr>
        <w:t xml:space="preserve"> </w:t>
      </w:r>
    </w:p>
    <w:p w14:paraId="26DA5AC8" w14:textId="77777777" w:rsidR="0080061F" w:rsidRDefault="0080061F">
      <w:pPr>
        <w:spacing w:after="0" w:line="240" w:lineRule="auto"/>
        <w:rPr>
          <w:color w:val="121F6B"/>
          <w:sz w:val="16"/>
          <w:szCs w:val="20"/>
        </w:rPr>
        <w:sectPr w:rsidR="0080061F" w:rsidSect="00F071B6">
          <w:headerReference w:type="even" r:id="rId11"/>
          <w:footerReference w:type="default" r:id="rId12"/>
          <w:pgSz w:w="11906" w:h="16838"/>
          <w:pgMar w:top="1440" w:right="1440" w:bottom="851" w:left="1440" w:header="454" w:footer="312" w:gutter="0"/>
          <w:cols w:space="708"/>
          <w:titlePg/>
          <w:docGrid w:linePitch="360"/>
        </w:sectPr>
      </w:pPr>
    </w:p>
    <w:p w14:paraId="199F9EA6" w14:textId="77777777" w:rsidR="0080061F" w:rsidRDefault="0080061F" w:rsidP="0080061F">
      <w:pPr>
        <w:pStyle w:val="Heading2"/>
      </w:pPr>
      <w:r w:rsidRPr="00B27E44">
        <w:lastRenderedPageBreak/>
        <w:t>Position</w:t>
      </w:r>
      <w:r>
        <w:t xml:space="preserve"> </w:t>
      </w:r>
      <w:r w:rsidRPr="00E755B1">
        <w:t>detail</w:t>
      </w:r>
    </w:p>
    <w:p w14:paraId="1B961415" w14:textId="77777777" w:rsidR="0080061F" w:rsidRDefault="0080061F" w:rsidP="0080061F">
      <w:pPr>
        <w:pStyle w:val="Heading3"/>
      </w:pPr>
      <w:r>
        <w:t>Overview of position</w:t>
      </w:r>
    </w:p>
    <w:p w14:paraId="173B68E8" w14:textId="53B44D6A" w:rsidR="00FC2FC2" w:rsidRDefault="00FC2FC2" w:rsidP="00FC2FC2">
      <w:r>
        <w:t xml:space="preserve">The Regional Disability Advisor links MSD, the health and disability sector, and the community, providing expert advice and knowledge to support disabled clients including those with health conditions to participate meaningfully in society. This role focuses on matters relating to disabled clients seeking income and employment support, any barriers they may face, what support options may exist for reducing or removing the effect of these barriers and what service options may be suitable to support wellbeing and enable clients to achieve a sustainable employment outcome. </w:t>
      </w:r>
    </w:p>
    <w:p w14:paraId="5D343B8F" w14:textId="77777777" w:rsidR="00FC2FC2" w:rsidRDefault="00FC2FC2" w:rsidP="00FC2FC2">
      <w:r>
        <w:t xml:space="preserve">The Regional Disability Advisor champions health and disability responsiveness and issues both internally and externally, encouraging and empowering individuals to apply a disability lens to their work. </w:t>
      </w:r>
    </w:p>
    <w:p w14:paraId="678D31EF" w14:textId="66367F08" w:rsidR="0080061F" w:rsidRDefault="00FC2FC2" w:rsidP="00FC2FC2">
      <w:r>
        <w:t>This role is part of a network of Regional Health and Disability Advisors that are supported by Principal Advisors located in National Office.</w:t>
      </w:r>
    </w:p>
    <w:p w14:paraId="2EC18287" w14:textId="77777777" w:rsidR="0080061F" w:rsidRPr="00A70B36" w:rsidRDefault="0080061F" w:rsidP="0080061F">
      <w:pPr>
        <w:pStyle w:val="Heading3"/>
      </w:pPr>
      <w:r w:rsidRPr="00A70B36">
        <w:t>Location</w:t>
      </w:r>
    </w:p>
    <w:p w14:paraId="50B953AD" w14:textId="09D8C7D6" w:rsidR="0080061F" w:rsidRDefault="00FC2FC2" w:rsidP="0080061F">
      <w:r w:rsidRPr="00FC2FC2">
        <w:t>Various</w:t>
      </w:r>
    </w:p>
    <w:p w14:paraId="70CBFD7E" w14:textId="77777777" w:rsidR="0080061F" w:rsidRDefault="0080061F" w:rsidP="0080061F">
      <w:pPr>
        <w:pStyle w:val="Heading3"/>
      </w:pPr>
      <w:r>
        <w:t>Reports to</w:t>
      </w:r>
    </w:p>
    <w:p w14:paraId="3BD35AB1" w14:textId="2EAE188F" w:rsidR="0080061F" w:rsidRDefault="00FC2FC2" w:rsidP="0080061F">
      <w:pPr>
        <w:spacing w:after="0" w:line="240" w:lineRule="auto"/>
      </w:pPr>
      <w:r w:rsidRPr="00FC2FC2">
        <w:t>Manager Regional Services</w:t>
      </w:r>
    </w:p>
    <w:p w14:paraId="364B1823" w14:textId="77777777" w:rsidR="0080061F" w:rsidRDefault="0080061F" w:rsidP="0055724C">
      <w:pPr>
        <w:pStyle w:val="Heading2"/>
        <w:spacing w:before="360"/>
      </w:pPr>
      <w:r w:rsidRPr="00776B90">
        <w:t>Key</w:t>
      </w:r>
      <w:r>
        <w:t xml:space="preserve"> </w:t>
      </w:r>
      <w:r w:rsidRPr="00B27E44">
        <w:t>responsibilities</w:t>
      </w:r>
    </w:p>
    <w:p w14:paraId="70B0C77A" w14:textId="19D46248" w:rsidR="0080061F" w:rsidRDefault="00FC2FC2" w:rsidP="0080061F">
      <w:pPr>
        <w:pStyle w:val="Heading3"/>
      </w:pPr>
      <w:r w:rsidRPr="00FC2FC2">
        <w:t xml:space="preserve">Advising </w:t>
      </w:r>
      <w:r>
        <w:t>E</w:t>
      </w:r>
      <w:r w:rsidRPr="00FC2FC2">
        <w:t xml:space="preserve">mployees on </w:t>
      </w:r>
      <w:r>
        <w:t>S</w:t>
      </w:r>
      <w:r w:rsidRPr="00FC2FC2">
        <w:t xml:space="preserve">upporting </w:t>
      </w:r>
      <w:r>
        <w:t>D</w:t>
      </w:r>
      <w:r w:rsidRPr="00FC2FC2">
        <w:t xml:space="preserve">isabled </w:t>
      </w:r>
      <w:r>
        <w:t>C</w:t>
      </w:r>
      <w:r w:rsidRPr="00FC2FC2">
        <w:t>lients</w:t>
      </w:r>
    </w:p>
    <w:p w14:paraId="44EE73B9" w14:textId="0CE9FFAA" w:rsidR="00FC2FC2" w:rsidRDefault="00FC2FC2" w:rsidP="00327022">
      <w:pPr>
        <w:spacing w:before="60" w:after="60"/>
        <w:ind w:left="357" w:hanging="357"/>
      </w:pPr>
      <w:r>
        <w:t>•</w:t>
      </w:r>
      <w:r>
        <w:tab/>
        <w:t>Provides advice to Service Delivery employees on what MSD can do to support disabled clients into work, including:</w:t>
      </w:r>
    </w:p>
    <w:p w14:paraId="0ADA49DD" w14:textId="77777777" w:rsidR="00FC2FC2" w:rsidRDefault="00FC2FC2" w:rsidP="00327022">
      <w:pPr>
        <w:spacing w:before="60" w:after="60"/>
        <w:ind w:left="714" w:hanging="357"/>
      </w:pPr>
      <w:r>
        <w:t>o</w:t>
      </w:r>
      <w:r>
        <w:tab/>
        <w:t>the way employees work with disabled clients and their whānau</w:t>
      </w:r>
    </w:p>
    <w:p w14:paraId="73506BF6" w14:textId="77777777" w:rsidR="00FC2FC2" w:rsidRDefault="00FC2FC2" w:rsidP="00327022">
      <w:pPr>
        <w:spacing w:before="60" w:after="60"/>
        <w:ind w:left="714" w:hanging="357"/>
      </w:pPr>
      <w:r>
        <w:t>o</w:t>
      </w:r>
      <w:r>
        <w:tab/>
        <w:t>how to determine appropriate support steps to ensure job suitability and sustainability (including modifications and other supports)</w:t>
      </w:r>
    </w:p>
    <w:p w14:paraId="6F4AC3E9" w14:textId="77777777" w:rsidR="00FC2FC2" w:rsidRDefault="00FC2FC2" w:rsidP="00327022">
      <w:pPr>
        <w:spacing w:before="60" w:after="60"/>
        <w:ind w:left="714" w:hanging="357"/>
      </w:pPr>
      <w:r>
        <w:t>o</w:t>
      </w:r>
      <w:r>
        <w:tab/>
        <w:t>how to identify appropriate jobs</w:t>
      </w:r>
    </w:p>
    <w:p w14:paraId="224AB21D" w14:textId="77777777" w:rsidR="00FC2FC2" w:rsidRDefault="00FC2FC2" w:rsidP="00327022">
      <w:pPr>
        <w:spacing w:before="60" w:after="60"/>
        <w:ind w:left="714" w:hanging="357"/>
      </w:pPr>
      <w:r>
        <w:t>o</w:t>
      </w:r>
      <w:r>
        <w:tab/>
        <w:t>how to ensure employers consider disabled clients as viable candidates for job opportunities</w:t>
      </w:r>
    </w:p>
    <w:p w14:paraId="269FCEBD" w14:textId="77777777" w:rsidR="00FC2FC2" w:rsidRDefault="00FC2FC2" w:rsidP="00327022">
      <w:pPr>
        <w:spacing w:before="60" w:after="60"/>
        <w:ind w:left="714" w:hanging="357"/>
      </w:pPr>
      <w:r>
        <w:t>o</w:t>
      </w:r>
      <w:r>
        <w:tab/>
        <w:t>advise on individual clients</w:t>
      </w:r>
    </w:p>
    <w:p w14:paraId="5BCAF815" w14:textId="77777777" w:rsidR="00FC2FC2" w:rsidRDefault="00FC2FC2" w:rsidP="00327022">
      <w:pPr>
        <w:spacing w:before="60" w:after="60"/>
        <w:ind w:left="357" w:hanging="357"/>
      </w:pPr>
      <w:r>
        <w:t>•</w:t>
      </w:r>
      <w:r>
        <w:tab/>
        <w:t>Acts as a knowledge resource for MSD employees, responding to queries, and maintaining the regional health and disability intranet page</w:t>
      </w:r>
    </w:p>
    <w:p w14:paraId="149C2C27" w14:textId="77777777" w:rsidR="00FC2FC2" w:rsidRDefault="00FC2FC2" w:rsidP="00327022">
      <w:pPr>
        <w:spacing w:before="60" w:after="60"/>
        <w:ind w:left="357" w:hanging="357"/>
      </w:pPr>
      <w:r>
        <w:t>•</w:t>
      </w:r>
      <w:r>
        <w:tab/>
        <w:t>Organises and facilitates training and information sessions for providers, including disability responsiveness, forums and professional development days</w:t>
      </w:r>
    </w:p>
    <w:p w14:paraId="46568492" w14:textId="77777777" w:rsidR="00FC2FC2" w:rsidRDefault="00FC2FC2" w:rsidP="00327022">
      <w:pPr>
        <w:spacing w:before="60" w:after="60"/>
        <w:ind w:left="357" w:hanging="357"/>
      </w:pPr>
      <w:r>
        <w:t>•</w:t>
      </w:r>
      <w:r>
        <w:tab/>
        <w:t>Provides advice to the regional leadership team on disability initiatives and trends</w:t>
      </w:r>
    </w:p>
    <w:p w14:paraId="4A3B8772" w14:textId="519CF183" w:rsidR="0080061F" w:rsidRDefault="00FC2FC2" w:rsidP="00327022">
      <w:pPr>
        <w:spacing w:before="60" w:after="60"/>
        <w:ind w:left="357" w:hanging="357"/>
      </w:pPr>
      <w:r>
        <w:t>•</w:t>
      </w:r>
      <w:r>
        <w:tab/>
        <w:t>Supports and contributes to advice on disability related policy and services.</w:t>
      </w:r>
    </w:p>
    <w:p w14:paraId="37A26449" w14:textId="10EA405E" w:rsidR="00743F24" w:rsidRDefault="00FC2FC2" w:rsidP="00743F24">
      <w:pPr>
        <w:pStyle w:val="Heading3"/>
      </w:pPr>
      <w:r w:rsidRPr="00FC2FC2">
        <w:t xml:space="preserve">Advising on the </w:t>
      </w:r>
      <w:r>
        <w:t>N</w:t>
      </w:r>
      <w:r w:rsidRPr="00FC2FC2">
        <w:t xml:space="preserve">eeds of </w:t>
      </w:r>
      <w:r>
        <w:t>D</w:t>
      </w:r>
      <w:r w:rsidRPr="00FC2FC2">
        <w:t xml:space="preserve">isabled </w:t>
      </w:r>
      <w:r>
        <w:t>C</w:t>
      </w:r>
      <w:r w:rsidRPr="00FC2FC2">
        <w:t>lients</w:t>
      </w:r>
    </w:p>
    <w:p w14:paraId="2308469B" w14:textId="13F8E7F8" w:rsidR="00FC2FC2" w:rsidRDefault="00FC2FC2" w:rsidP="00327022">
      <w:pPr>
        <w:spacing w:before="60" w:after="60"/>
        <w:ind w:left="357" w:hanging="357"/>
      </w:pPr>
      <w:r>
        <w:t>•</w:t>
      </w:r>
      <w:r>
        <w:tab/>
        <w:t xml:space="preserve">Gathers and analyses information on clients’ situation including the impact of their disability to make recommendations </w:t>
      </w:r>
    </w:p>
    <w:p w14:paraId="0F89630E" w14:textId="77777777" w:rsidR="00FC2FC2" w:rsidRDefault="00FC2FC2" w:rsidP="00327022">
      <w:pPr>
        <w:spacing w:before="60" w:after="60"/>
        <w:ind w:left="357" w:hanging="357"/>
      </w:pPr>
      <w:r>
        <w:lastRenderedPageBreak/>
        <w:t>•</w:t>
      </w:r>
      <w:r>
        <w:tab/>
        <w:t>Makes recommendations about what external services, supports and equipment that will enable a disabled client to participate more fully in society. This is based on awareness of clear linkages to community-based services and support</w:t>
      </w:r>
    </w:p>
    <w:p w14:paraId="24A9D326" w14:textId="77777777" w:rsidR="00FC2FC2" w:rsidRDefault="00FC2FC2" w:rsidP="00327022">
      <w:pPr>
        <w:spacing w:before="60" w:after="60"/>
        <w:ind w:left="357" w:hanging="357"/>
      </w:pPr>
      <w:r>
        <w:t>•</w:t>
      </w:r>
      <w:r>
        <w:tab/>
        <w:t>Works with Service Delivery employees to assess and determine the most appropriate interventions and wrap around services for clients, establishing a programme of care towards employment that addresses broader needs</w:t>
      </w:r>
    </w:p>
    <w:p w14:paraId="22162216" w14:textId="77777777" w:rsidR="00FC2FC2" w:rsidRDefault="00FC2FC2" w:rsidP="00327022">
      <w:pPr>
        <w:spacing w:before="60" w:after="60"/>
        <w:ind w:left="357" w:hanging="357"/>
      </w:pPr>
      <w:r>
        <w:t>•</w:t>
      </w:r>
      <w:r>
        <w:tab/>
        <w:t xml:space="preserve">Identifies barriers to employment for disabled people and develops innovate strategies to minimize them, including ensuring appropriate supports and services options are available, promoting the benefits of employment to employment, disability and health providers, and promoting and advocating for disabled clients to external stakeholders as well as internal employees </w:t>
      </w:r>
    </w:p>
    <w:p w14:paraId="46267232" w14:textId="77777777" w:rsidR="00FC2FC2" w:rsidRDefault="00FC2FC2" w:rsidP="00327022">
      <w:pPr>
        <w:spacing w:before="60" w:after="60"/>
        <w:ind w:left="357" w:hanging="357"/>
      </w:pPr>
      <w:r>
        <w:t>•</w:t>
      </w:r>
      <w:r>
        <w:tab/>
        <w:t xml:space="preserve">Works with Case Managers on individual client cases to ensure a positive experience with MSD by offering advice, planning and co-ordinating services and ensuring correct entitlements </w:t>
      </w:r>
    </w:p>
    <w:p w14:paraId="4BF7B796" w14:textId="77777777" w:rsidR="00FC2FC2" w:rsidRDefault="00FC2FC2" w:rsidP="00327022">
      <w:pPr>
        <w:spacing w:before="60" w:after="60"/>
        <w:ind w:left="357" w:hanging="357"/>
      </w:pPr>
      <w:r>
        <w:t>•</w:t>
      </w:r>
      <w:r>
        <w:tab/>
        <w:t>Advises Regional Contracts Managers on how to incorporate the needs of disabled people into service mix and design and develop programmes that target specific cohorts to empower them to achieve outcomes</w:t>
      </w:r>
    </w:p>
    <w:p w14:paraId="6BEE172A" w14:textId="09F84197" w:rsidR="00743F24" w:rsidRDefault="00FC2FC2" w:rsidP="00327022">
      <w:pPr>
        <w:spacing w:before="60" w:after="60"/>
        <w:ind w:left="357" w:hanging="357"/>
      </w:pPr>
      <w:r>
        <w:t>•</w:t>
      </w:r>
      <w:r>
        <w:tab/>
        <w:t>Participates in and contributes to disability related activities and projects within the region.</w:t>
      </w:r>
    </w:p>
    <w:p w14:paraId="27FB8D83" w14:textId="6E70010F" w:rsidR="00743F24" w:rsidRDefault="00FC2FC2" w:rsidP="00743F24">
      <w:pPr>
        <w:pStyle w:val="Heading3"/>
      </w:pPr>
      <w:r w:rsidRPr="00FC2FC2">
        <w:t>Advising on Benefit Entitlement Decisions</w:t>
      </w:r>
    </w:p>
    <w:p w14:paraId="3F1D6134" w14:textId="4F2698A4" w:rsidR="00FC2FC2" w:rsidRDefault="00FC2FC2" w:rsidP="00327022">
      <w:pPr>
        <w:spacing w:before="60" w:after="60"/>
        <w:ind w:left="357" w:hanging="357"/>
      </w:pPr>
      <w:r>
        <w:t>•</w:t>
      </w:r>
      <w:r>
        <w:tab/>
        <w:t>Provides specialist advice and thorough, evidence-based recommendations to Service Delivery on the related factors associated with a client’s application, review/renewal for benefit and entitlement to services and ensures clients receive correct and appropriate benefits</w:t>
      </w:r>
    </w:p>
    <w:p w14:paraId="787099C0" w14:textId="5609C064" w:rsidR="00743F24" w:rsidRDefault="00FC2FC2" w:rsidP="00327022">
      <w:pPr>
        <w:spacing w:before="60" w:after="60"/>
        <w:ind w:left="357" w:hanging="357"/>
      </w:pPr>
      <w:r>
        <w:t>•</w:t>
      </w:r>
      <w:r>
        <w:tab/>
        <w:t>Interprets relevant policy and legislation in order to advise Service Delivery employees on benefit entitlements.</w:t>
      </w:r>
    </w:p>
    <w:p w14:paraId="12C75FAD" w14:textId="472F5E9B" w:rsidR="00743F24" w:rsidRDefault="00FC2FC2" w:rsidP="00743F24">
      <w:pPr>
        <w:pStyle w:val="Heading3"/>
      </w:pPr>
      <w:r w:rsidRPr="00FC2FC2">
        <w:t>Relationship Management</w:t>
      </w:r>
    </w:p>
    <w:p w14:paraId="1D7B461F" w14:textId="6471ABF4" w:rsidR="00FC2FC2" w:rsidRDefault="00FC2FC2" w:rsidP="00327022">
      <w:pPr>
        <w:spacing w:before="60" w:after="60"/>
        <w:ind w:left="357" w:hanging="357"/>
      </w:pPr>
      <w:r>
        <w:t>•</w:t>
      </w:r>
      <w:r>
        <w:tab/>
        <w:t xml:space="preserve">Builds and maintains strong relationships with key external stakeholders in the health and disability sector, acting as a resource to advise on MSD products and services, empowering others to navigate the health and disability system and work together to understand and deliver to clients’ needs </w:t>
      </w:r>
    </w:p>
    <w:p w14:paraId="1D3DD6C6" w14:textId="77777777" w:rsidR="00FC2FC2" w:rsidRDefault="00FC2FC2" w:rsidP="00327022">
      <w:pPr>
        <w:spacing w:before="60" w:after="60"/>
        <w:ind w:left="357" w:hanging="357"/>
      </w:pPr>
      <w:r>
        <w:t>•</w:t>
      </w:r>
      <w:r>
        <w:tab/>
        <w:t>Maintains strong relationships with internal stakeholders to ensure effective collaboration, communication and knowledge transfer</w:t>
      </w:r>
    </w:p>
    <w:p w14:paraId="686536A7" w14:textId="77777777" w:rsidR="00FC2FC2" w:rsidRDefault="00FC2FC2" w:rsidP="00327022">
      <w:pPr>
        <w:spacing w:before="60" w:after="60"/>
        <w:ind w:left="357" w:hanging="357"/>
      </w:pPr>
      <w:r>
        <w:t>•</w:t>
      </w:r>
      <w:r>
        <w:tab/>
        <w:t xml:space="preserve">Works collaboratively with health and disability colleagues to review trends, discuss and resolve issues, and contribute to the development of education and employment strategies </w:t>
      </w:r>
    </w:p>
    <w:p w14:paraId="05AE2C52" w14:textId="534DA2F6" w:rsidR="00743F24" w:rsidRDefault="00FC2FC2" w:rsidP="00327022">
      <w:pPr>
        <w:spacing w:before="60" w:after="60"/>
        <w:ind w:left="357" w:hanging="357"/>
      </w:pPr>
      <w:r>
        <w:t>•</w:t>
      </w:r>
      <w:r>
        <w:tab/>
        <w:t>Provides recruitment and support for designated doctors and doctors on medical appeal boards.</w:t>
      </w:r>
    </w:p>
    <w:p w14:paraId="05E6E94F" w14:textId="68A83C5C" w:rsidR="00743F24" w:rsidRDefault="00FC2FC2" w:rsidP="00743F24">
      <w:pPr>
        <w:pStyle w:val="Heading3"/>
      </w:pPr>
      <w:r w:rsidRPr="00FC2FC2">
        <w:t xml:space="preserve">Planning and </w:t>
      </w:r>
      <w:r>
        <w:t>R</w:t>
      </w:r>
      <w:r w:rsidRPr="00FC2FC2">
        <w:t>eporting</w:t>
      </w:r>
    </w:p>
    <w:p w14:paraId="5C667488" w14:textId="7E0F7697" w:rsidR="00FC2FC2" w:rsidRDefault="00FC2FC2" w:rsidP="00327022">
      <w:pPr>
        <w:spacing w:before="60" w:after="60"/>
        <w:ind w:left="357" w:hanging="357"/>
      </w:pPr>
      <w:r>
        <w:t>•</w:t>
      </w:r>
      <w:r>
        <w:tab/>
        <w:t>Monitors progress and outcomes at a regional level for disabled people accessing services and opportunities, analysing results to understand performance</w:t>
      </w:r>
    </w:p>
    <w:p w14:paraId="6191646A" w14:textId="77777777" w:rsidR="00FC2FC2" w:rsidRDefault="00FC2FC2" w:rsidP="00327022">
      <w:pPr>
        <w:spacing w:before="60" w:after="60"/>
        <w:ind w:left="357" w:hanging="357"/>
      </w:pPr>
      <w:r>
        <w:t>•</w:t>
      </w:r>
      <w:r>
        <w:tab/>
        <w:t>Works with Regional Managers and other Managers to understand key priority areas, utilising this information in combination with historical performance data to contribute to the development of operational plans, team and individual strategies</w:t>
      </w:r>
    </w:p>
    <w:p w14:paraId="069132ED" w14:textId="28EBEDD3" w:rsidR="00743F24" w:rsidRDefault="00FC2FC2" w:rsidP="00327022">
      <w:pPr>
        <w:spacing w:before="60" w:after="60"/>
        <w:ind w:left="357" w:hanging="357"/>
      </w:pPr>
      <w:r>
        <w:lastRenderedPageBreak/>
        <w:t>•</w:t>
      </w:r>
      <w:r>
        <w:tab/>
        <w:t>Participates actively in planning activities that involve other Regional Disability Advisors, Regional Health Advisors and with Principal Health and Disability Advisors.</w:t>
      </w:r>
    </w:p>
    <w:p w14:paraId="60F5253C" w14:textId="77777777" w:rsidR="00743F24" w:rsidRDefault="00743F24" w:rsidP="0080061F">
      <w:pPr>
        <w:spacing w:after="0" w:line="240" w:lineRule="auto"/>
      </w:pPr>
    </w:p>
    <w:p w14:paraId="68C809B0" w14:textId="3CF03AB4" w:rsidR="0080061F" w:rsidRDefault="0080061F" w:rsidP="0055724C">
      <w:pPr>
        <w:pStyle w:val="Heading2"/>
        <w:spacing w:before="360"/>
      </w:pPr>
      <w:r w:rsidRPr="00072C14">
        <w:t xml:space="preserve">Embedding </w:t>
      </w:r>
      <w:r w:rsidR="00E22E32">
        <w:t>t</w:t>
      </w:r>
      <w:r w:rsidRPr="00072C14">
        <w:t xml:space="preserve">e </w:t>
      </w:r>
      <w:r w:rsidR="00E22E32">
        <w:t>a</w:t>
      </w:r>
      <w:r w:rsidRPr="00072C14">
        <w:t>o M</w:t>
      </w:r>
      <w:r w:rsidRPr="00FE20F9">
        <w:t>āori</w:t>
      </w:r>
      <w:r w:rsidRPr="00072C14">
        <w:t xml:space="preserve"> </w:t>
      </w:r>
    </w:p>
    <w:p w14:paraId="19B3BC58" w14:textId="77777777" w:rsidR="0080061F" w:rsidRDefault="0080061F" w:rsidP="00327022">
      <w:pPr>
        <w:pStyle w:val="Bullet1"/>
        <w:numPr>
          <w:ilvl w:val="0"/>
          <w:numId w:val="2"/>
        </w:numPr>
        <w:tabs>
          <w:tab w:val="clear" w:pos="454"/>
        </w:tabs>
        <w:spacing w:before="60" w:after="60"/>
        <w:ind w:left="357" w:hanging="357"/>
      </w:pPr>
      <w:r w:rsidRPr="00B27E44">
        <w:t xml:space="preserve">Embedding Te Ao Māori (te reo Māori, tikanga, kawa, Te Tiriti o Waitangi) into the </w:t>
      </w:r>
      <w:r>
        <w:t>way we do things at</w:t>
      </w:r>
      <w:r w:rsidRPr="00B27E44">
        <w:t xml:space="preserve"> MSD. </w:t>
      </w:r>
    </w:p>
    <w:p w14:paraId="2CBB5022" w14:textId="63B93BB7" w:rsidR="00FC2FC2" w:rsidRPr="002024B7" w:rsidRDefault="0080061F" w:rsidP="002024B7">
      <w:pPr>
        <w:pStyle w:val="Bullet1"/>
        <w:numPr>
          <w:ilvl w:val="0"/>
          <w:numId w:val="2"/>
        </w:numPr>
        <w:tabs>
          <w:tab w:val="clear" w:pos="454"/>
        </w:tabs>
        <w:spacing w:before="60" w:after="60"/>
        <w:ind w:left="357" w:hanging="357"/>
      </w:pPr>
      <w:r w:rsidRPr="00B27E44">
        <w:t>Buildi</w:t>
      </w:r>
      <w:r w:rsidRPr="0076538D">
        <w:t xml:space="preserve">ng more experience, knowledge, </w:t>
      </w:r>
      <w:proofErr w:type="gramStart"/>
      <w:r w:rsidRPr="0076538D">
        <w:t>skills</w:t>
      </w:r>
      <w:proofErr w:type="gramEnd"/>
      <w:r w:rsidRPr="0076538D">
        <w:t xml:space="preserve"> and capabilities to confidently engage with whānau, hapū and iwi</w:t>
      </w:r>
      <w:r>
        <w:t>.</w:t>
      </w:r>
    </w:p>
    <w:p w14:paraId="458970CF" w14:textId="32456EE0" w:rsidR="0080061F" w:rsidRPr="0076538D" w:rsidRDefault="0080061F" w:rsidP="0055724C">
      <w:pPr>
        <w:pStyle w:val="Heading2"/>
        <w:spacing w:before="360"/>
      </w:pPr>
      <w:r w:rsidRPr="00072C14">
        <w:t xml:space="preserve">Health, </w:t>
      </w:r>
      <w:proofErr w:type="gramStart"/>
      <w:r w:rsidR="00E22E32">
        <w:t>s</w:t>
      </w:r>
      <w:r w:rsidRPr="00072C14">
        <w:t>afety</w:t>
      </w:r>
      <w:proofErr w:type="gramEnd"/>
      <w:r w:rsidRPr="00072C14">
        <w:t xml:space="preserve"> and </w:t>
      </w:r>
      <w:r w:rsidR="00E22E32">
        <w:t>s</w:t>
      </w:r>
      <w:r w:rsidRPr="00072C14">
        <w:t>ecurity</w:t>
      </w:r>
    </w:p>
    <w:p w14:paraId="4E92FF04" w14:textId="5284591D" w:rsidR="0080061F" w:rsidRDefault="0080061F" w:rsidP="00327022">
      <w:pPr>
        <w:pStyle w:val="Bullet1"/>
        <w:numPr>
          <w:ilvl w:val="0"/>
          <w:numId w:val="2"/>
        </w:numPr>
        <w:tabs>
          <w:tab w:val="clear" w:pos="454"/>
        </w:tabs>
        <w:spacing w:before="60" w:after="60"/>
        <w:ind w:left="357" w:hanging="357"/>
      </w:pPr>
      <w:r w:rsidRPr="0076538D">
        <w:t xml:space="preserve">Understand and </w:t>
      </w:r>
      <w:r w:rsidRPr="00B27E44">
        <w:t>implement your Health, Safety and Security (HSS) accountabilities as outlined in the HSS Accountability Framework</w:t>
      </w:r>
      <w:r w:rsidR="000469A5">
        <w:t>.</w:t>
      </w:r>
    </w:p>
    <w:p w14:paraId="709DB4DC" w14:textId="6D1ED2A8" w:rsidR="0080061F" w:rsidRDefault="0080061F" w:rsidP="00327022">
      <w:pPr>
        <w:pStyle w:val="Bullet1"/>
        <w:numPr>
          <w:ilvl w:val="0"/>
          <w:numId w:val="2"/>
        </w:numPr>
        <w:tabs>
          <w:tab w:val="clear" w:pos="454"/>
        </w:tabs>
        <w:spacing w:before="60" w:after="60"/>
        <w:ind w:left="357" w:hanging="357"/>
      </w:pPr>
      <w:r w:rsidRPr="00B27E44">
        <w:t>Ensure you unde</w:t>
      </w:r>
      <w:r w:rsidRPr="0076538D">
        <w:t>rstand, follow and implement all Health, Safety and Security and wellbeing policies and procedures</w:t>
      </w:r>
      <w:r w:rsidR="000469A5">
        <w:t>.</w:t>
      </w:r>
    </w:p>
    <w:p w14:paraId="6D3047F7" w14:textId="25B91EF5" w:rsidR="0080061F" w:rsidRPr="00EF2412" w:rsidRDefault="0080061F" w:rsidP="0055724C">
      <w:pPr>
        <w:pStyle w:val="Heading2"/>
        <w:spacing w:before="360"/>
      </w:pPr>
      <w:r w:rsidRPr="00EF2412">
        <w:t xml:space="preserve">Emergency </w:t>
      </w:r>
      <w:r w:rsidR="00E22E32">
        <w:t>m</w:t>
      </w:r>
      <w:r w:rsidRPr="00EF2412">
        <w:t xml:space="preserve">anagement and </w:t>
      </w:r>
      <w:r w:rsidR="00E22E32">
        <w:t>b</w:t>
      </w:r>
      <w:r w:rsidRPr="00EF2412">
        <w:t xml:space="preserve">usiness </w:t>
      </w:r>
      <w:r w:rsidR="00E22E32">
        <w:t>c</w:t>
      </w:r>
      <w:r w:rsidRPr="00EF2412">
        <w:t>ontinuity</w:t>
      </w:r>
    </w:p>
    <w:p w14:paraId="42F1CB35" w14:textId="77777777" w:rsidR="0080061F" w:rsidRPr="00EF2412" w:rsidRDefault="0080061F" w:rsidP="00327022">
      <w:pPr>
        <w:numPr>
          <w:ilvl w:val="0"/>
          <w:numId w:val="7"/>
        </w:numPr>
        <w:spacing w:before="60" w:after="60"/>
        <w:ind w:left="357" w:hanging="357"/>
      </w:pPr>
      <w:r w:rsidRPr="00EF2412">
        <w:t>Remain familiar with the relevant provisions of the Emergency Management and Business Continuity Plans that impact your business group/team.</w:t>
      </w:r>
    </w:p>
    <w:p w14:paraId="2BB6AD17" w14:textId="38D84F5B" w:rsidR="0080061F" w:rsidRDefault="0080061F" w:rsidP="00327022">
      <w:pPr>
        <w:numPr>
          <w:ilvl w:val="0"/>
          <w:numId w:val="7"/>
        </w:numPr>
        <w:spacing w:before="60" w:after="60"/>
        <w:ind w:left="357" w:hanging="357"/>
      </w:pPr>
      <w:r w:rsidRPr="00EF2412">
        <w:t>Participate in periodic training, reviews and tests of the established Business Continuity Plans and operating procedures.</w:t>
      </w:r>
    </w:p>
    <w:p w14:paraId="1A1B18FC" w14:textId="77777777" w:rsidR="0080061F" w:rsidRPr="0076538D" w:rsidRDefault="0080061F" w:rsidP="0055724C">
      <w:pPr>
        <w:pStyle w:val="Heading2"/>
        <w:spacing w:before="360"/>
      </w:pPr>
      <w:r>
        <w:t>Know-how</w:t>
      </w:r>
    </w:p>
    <w:p w14:paraId="5945E225" w14:textId="7CD322D3" w:rsidR="00FC2FC2" w:rsidRDefault="00FC2FC2" w:rsidP="00327022">
      <w:pPr>
        <w:spacing w:before="60" w:after="60"/>
        <w:ind w:left="357" w:hanging="357"/>
      </w:pPr>
      <w:r>
        <w:t>•</w:t>
      </w:r>
      <w:r>
        <w:tab/>
        <w:t>Relevant tertiary qualification required</w:t>
      </w:r>
    </w:p>
    <w:p w14:paraId="69018EA4" w14:textId="77777777" w:rsidR="00FC2FC2" w:rsidRDefault="00FC2FC2" w:rsidP="00327022">
      <w:pPr>
        <w:spacing w:before="60" w:after="60"/>
        <w:ind w:left="357" w:hanging="357"/>
      </w:pPr>
      <w:r>
        <w:t>•</w:t>
      </w:r>
      <w:r>
        <w:tab/>
        <w:t xml:space="preserve">Proven experience in a community-focussed role working with disabled clients  </w:t>
      </w:r>
    </w:p>
    <w:p w14:paraId="7BCA0FC7" w14:textId="77777777" w:rsidR="00FC2FC2" w:rsidRDefault="00FC2FC2" w:rsidP="00327022">
      <w:pPr>
        <w:spacing w:before="60" w:after="60"/>
        <w:ind w:left="357" w:hanging="357"/>
      </w:pPr>
      <w:r>
        <w:t>•</w:t>
      </w:r>
      <w:r>
        <w:tab/>
        <w:t xml:space="preserve">Comprehensive understanding of all relevant MSD products and services, as well as practices, processes, values and priorities   </w:t>
      </w:r>
    </w:p>
    <w:p w14:paraId="11CC3C35" w14:textId="77777777" w:rsidR="00FC2FC2" w:rsidRDefault="00FC2FC2" w:rsidP="00327022">
      <w:pPr>
        <w:spacing w:before="60" w:after="60"/>
        <w:ind w:left="357" w:hanging="357"/>
      </w:pPr>
      <w:r>
        <w:t>•</w:t>
      </w:r>
      <w:r>
        <w:tab/>
        <w:t xml:space="preserve">Knowledge of current developments, trends and research in the health and disability sector, as well as the services and supports available   </w:t>
      </w:r>
    </w:p>
    <w:p w14:paraId="632E7AEB" w14:textId="77777777" w:rsidR="00FC2FC2" w:rsidRDefault="00FC2FC2" w:rsidP="00327022">
      <w:pPr>
        <w:spacing w:before="60" w:after="60"/>
        <w:ind w:left="357" w:hanging="357"/>
      </w:pPr>
      <w:r>
        <w:t>•</w:t>
      </w:r>
      <w:r>
        <w:tab/>
        <w:t>A thorough understanding of the disability network, clinical issues, the impact of disabilities, as well as how medical practices operate</w:t>
      </w:r>
    </w:p>
    <w:p w14:paraId="7462F486" w14:textId="56725FD4" w:rsidR="0080061F" w:rsidRDefault="00FC2FC2" w:rsidP="00327022">
      <w:pPr>
        <w:spacing w:before="60" w:after="60"/>
        <w:ind w:left="357" w:hanging="357"/>
      </w:pPr>
      <w:r>
        <w:t>•</w:t>
      </w:r>
      <w:r>
        <w:tab/>
        <w:t>An understanding of government policy, practices and processes.</w:t>
      </w:r>
    </w:p>
    <w:p w14:paraId="134BA960" w14:textId="77777777" w:rsidR="0080061F" w:rsidRDefault="0080061F" w:rsidP="0055724C">
      <w:pPr>
        <w:pStyle w:val="Heading2"/>
        <w:spacing w:before="360"/>
      </w:pPr>
      <w:r w:rsidRPr="00B27E44">
        <w:t>Attributes</w:t>
      </w:r>
    </w:p>
    <w:p w14:paraId="0CB4A9AC" w14:textId="2435BC59" w:rsidR="00FC2FC2" w:rsidRDefault="00FC2FC2" w:rsidP="00327022">
      <w:pPr>
        <w:spacing w:before="60" w:after="60"/>
        <w:ind w:left="357" w:hanging="357"/>
      </w:pPr>
      <w:r>
        <w:t>•</w:t>
      </w:r>
      <w:r>
        <w:tab/>
        <w:t>Highly effective verbal and written communication skills</w:t>
      </w:r>
    </w:p>
    <w:p w14:paraId="09DDDFCA" w14:textId="77777777" w:rsidR="00FC2FC2" w:rsidRDefault="00FC2FC2" w:rsidP="00327022">
      <w:pPr>
        <w:spacing w:before="60" w:after="60"/>
        <w:ind w:left="357" w:hanging="357"/>
      </w:pPr>
      <w:r>
        <w:t>•</w:t>
      </w:r>
      <w:r>
        <w:tab/>
        <w:t>Ability to provide clear, succinct professional advice</w:t>
      </w:r>
    </w:p>
    <w:p w14:paraId="1FDEF39E" w14:textId="77777777" w:rsidR="00FC2FC2" w:rsidRDefault="00FC2FC2" w:rsidP="00327022">
      <w:pPr>
        <w:spacing w:before="60" w:after="60"/>
        <w:ind w:left="357" w:hanging="357"/>
      </w:pPr>
      <w:r>
        <w:t>•</w:t>
      </w:r>
      <w:r>
        <w:tab/>
        <w:t>Influencing and facilitation skills</w:t>
      </w:r>
    </w:p>
    <w:p w14:paraId="4734C6D2" w14:textId="77777777" w:rsidR="00FC2FC2" w:rsidRDefault="00FC2FC2" w:rsidP="00327022">
      <w:pPr>
        <w:spacing w:before="60" w:after="60"/>
        <w:ind w:left="357" w:hanging="357"/>
      </w:pPr>
      <w:r>
        <w:t>•</w:t>
      </w:r>
      <w:r>
        <w:tab/>
        <w:t>Strong partnership and network builder</w:t>
      </w:r>
    </w:p>
    <w:p w14:paraId="4EBC38A2" w14:textId="77777777" w:rsidR="00FC2FC2" w:rsidRDefault="00FC2FC2" w:rsidP="00327022">
      <w:pPr>
        <w:spacing w:before="60" w:after="60"/>
        <w:ind w:left="357" w:hanging="357"/>
      </w:pPr>
      <w:r>
        <w:t>•</w:t>
      </w:r>
      <w:r>
        <w:tab/>
        <w:t>Research and analytical skills</w:t>
      </w:r>
    </w:p>
    <w:p w14:paraId="25D59098" w14:textId="77777777" w:rsidR="00FC2FC2" w:rsidRDefault="00FC2FC2" w:rsidP="00327022">
      <w:pPr>
        <w:spacing w:before="60" w:after="60"/>
        <w:ind w:left="357" w:hanging="357"/>
      </w:pPr>
      <w:r>
        <w:t>•</w:t>
      </w:r>
      <w:r>
        <w:tab/>
        <w:t>Advocacy skills</w:t>
      </w:r>
    </w:p>
    <w:p w14:paraId="0D18E6B9" w14:textId="77777777" w:rsidR="00FC2FC2" w:rsidRDefault="00FC2FC2" w:rsidP="00327022">
      <w:pPr>
        <w:spacing w:before="60" w:after="60"/>
        <w:ind w:left="357" w:hanging="357"/>
      </w:pPr>
      <w:r>
        <w:t>•</w:t>
      </w:r>
      <w:r>
        <w:tab/>
        <w:t xml:space="preserve">Self-management, including time management </w:t>
      </w:r>
    </w:p>
    <w:p w14:paraId="0F57EFF9" w14:textId="77777777" w:rsidR="00FC2FC2" w:rsidRDefault="00FC2FC2" w:rsidP="00327022">
      <w:pPr>
        <w:spacing w:before="60" w:after="60"/>
        <w:ind w:left="357" w:hanging="357"/>
      </w:pPr>
      <w:r>
        <w:t>•</w:t>
      </w:r>
      <w:r>
        <w:tab/>
        <w:t xml:space="preserve">Flexible, adaptive and proactive </w:t>
      </w:r>
    </w:p>
    <w:p w14:paraId="3B9DCFBE" w14:textId="77777777" w:rsidR="00FC2FC2" w:rsidRDefault="00FC2FC2" w:rsidP="00327022">
      <w:pPr>
        <w:spacing w:before="60" w:after="60"/>
        <w:ind w:left="357" w:hanging="357"/>
      </w:pPr>
      <w:r>
        <w:t>•</w:t>
      </w:r>
      <w:r>
        <w:tab/>
        <w:t>Problem solving and logical/critical thinking skills</w:t>
      </w:r>
    </w:p>
    <w:p w14:paraId="30376CEA" w14:textId="77777777" w:rsidR="00FC2FC2" w:rsidRDefault="00FC2FC2" w:rsidP="00327022">
      <w:pPr>
        <w:spacing w:before="60" w:after="60"/>
        <w:ind w:left="357" w:hanging="357"/>
      </w:pPr>
      <w:r>
        <w:t>•</w:t>
      </w:r>
      <w:r>
        <w:tab/>
        <w:t>Cultural awareness</w:t>
      </w:r>
    </w:p>
    <w:p w14:paraId="595A0C05" w14:textId="77777777" w:rsidR="00FC2FC2" w:rsidRDefault="00FC2FC2" w:rsidP="00327022">
      <w:pPr>
        <w:spacing w:before="60" w:after="60"/>
        <w:ind w:left="357" w:hanging="357"/>
      </w:pPr>
      <w:r>
        <w:lastRenderedPageBreak/>
        <w:t>•</w:t>
      </w:r>
      <w:r>
        <w:tab/>
        <w:t>Resilient and able to stay calm under pressure</w:t>
      </w:r>
    </w:p>
    <w:p w14:paraId="6E8C12CD" w14:textId="77777777" w:rsidR="00FC2FC2" w:rsidRDefault="00FC2FC2" w:rsidP="00327022">
      <w:pPr>
        <w:spacing w:before="60" w:after="60"/>
        <w:ind w:left="357" w:hanging="357"/>
      </w:pPr>
      <w:r>
        <w:t>•</w:t>
      </w:r>
      <w:r>
        <w:tab/>
        <w:t>Interpersonal skills - the ability to engage with people of all levels, demonstrate active listening skills, empathy and manage difficult conversations</w:t>
      </w:r>
    </w:p>
    <w:p w14:paraId="0EBA2D66" w14:textId="77777777" w:rsidR="00FC2FC2" w:rsidRDefault="00FC2FC2" w:rsidP="00327022">
      <w:pPr>
        <w:spacing w:before="60" w:after="60"/>
        <w:ind w:left="357" w:hanging="357"/>
      </w:pPr>
      <w:r>
        <w:t>•</w:t>
      </w:r>
      <w:r>
        <w:tab/>
        <w:t>Sound judgment and discretion - the ability to identify risk and issues, evaluate information and evidence and apply discretion to make sound decisions</w:t>
      </w:r>
    </w:p>
    <w:p w14:paraId="176C5D53" w14:textId="77777777" w:rsidR="00FC2FC2" w:rsidRDefault="00FC2FC2" w:rsidP="00327022">
      <w:pPr>
        <w:spacing w:before="60" w:after="60"/>
        <w:ind w:left="357" w:hanging="357"/>
      </w:pPr>
      <w:r>
        <w:t>•</w:t>
      </w:r>
      <w:r>
        <w:tab/>
        <w:t xml:space="preserve">Welcomes and values diversity, and contributes to an inclusive working environment where differences are acknowledged and respected </w:t>
      </w:r>
    </w:p>
    <w:p w14:paraId="58AD828B" w14:textId="7A1C2148" w:rsidR="0080061F" w:rsidRDefault="00FC2FC2" w:rsidP="00327022">
      <w:pPr>
        <w:spacing w:before="60" w:after="60"/>
        <w:ind w:left="357" w:hanging="357"/>
      </w:pPr>
      <w:r>
        <w:t>•</w:t>
      </w:r>
      <w:r>
        <w:tab/>
        <w:t>Willingly shares knowledge and contributes to a supportive environment based on co-operation and commitment to achieve goals.</w:t>
      </w:r>
    </w:p>
    <w:p w14:paraId="34125658" w14:textId="7FA61553" w:rsidR="0080061F" w:rsidRPr="0076538D" w:rsidRDefault="0080061F" w:rsidP="0055724C">
      <w:pPr>
        <w:pStyle w:val="Heading2"/>
        <w:spacing w:before="360"/>
      </w:pPr>
      <w:r>
        <w:t xml:space="preserve">Key </w:t>
      </w:r>
      <w:r w:rsidR="00E22E32">
        <w:t>r</w:t>
      </w:r>
      <w:r>
        <w:t xml:space="preserve">elationships </w:t>
      </w:r>
    </w:p>
    <w:p w14:paraId="3E8742DD" w14:textId="77777777" w:rsidR="0080061F" w:rsidRDefault="0080061F" w:rsidP="000469A5">
      <w:pPr>
        <w:pStyle w:val="Heading3"/>
      </w:pPr>
      <w:r w:rsidRPr="007B1B6A">
        <w:t>Internal</w:t>
      </w:r>
    </w:p>
    <w:p w14:paraId="7C0D4AB9" w14:textId="11A87BCB"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Case Managers</w:t>
      </w:r>
    </w:p>
    <w:p w14:paraId="24F8A5E7"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Work Brokers</w:t>
      </w:r>
    </w:p>
    <w:p w14:paraId="72014AC8"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Contracts Team</w:t>
      </w:r>
    </w:p>
    <w:p w14:paraId="369EDFE1"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Regional Team</w:t>
      </w:r>
    </w:p>
    <w:p w14:paraId="07FF9315"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Learning &amp; Continuous Improvement Group</w:t>
      </w:r>
    </w:p>
    <w:p w14:paraId="72BA4605"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Employment Coordinators</w:t>
      </w:r>
    </w:p>
    <w:p w14:paraId="6F1D3343"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 xml:space="preserve">Programme Coordinators </w:t>
      </w:r>
    </w:p>
    <w:p w14:paraId="4E447E83"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Service Centre Managers</w:t>
      </w:r>
    </w:p>
    <w:p w14:paraId="34B63418"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Health and Disability Coordinators</w:t>
      </w:r>
    </w:p>
    <w:p w14:paraId="4CF941A7"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 xml:space="preserve">Regional Health Advisors </w:t>
      </w:r>
    </w:p>
    <w:p w14:paraId="115881B5" w14:textId="77777777" w:rsidR="00FC2FC2" w:rsidRPr="00FC2FC2" w:rsidRDefault="00FC2FC2" w:rsidP="00FC2FC2">
      <w:pPr>
        <w:pStyle w:val="ListBullet"/>
        <w:rPr>
          <w:rFonts w:eastAsia="Times New Roman"/>
          <w:kern w:val="28"/>
          <w:szCs w:val="20"/>
          <w:lang w:val="en-US"/>
        </w:rPr>
      </w:pPr>
      <w:r w:rsidRPr="00FC2FC2">
        <w:rPr>
          <w:rFonts w:eastAsia="Times New Roman"/>
          <w:kern w:val="28"/>
          <w:szCs w:val="20"/>
          <w:lang w:val="en-US"/>
        </w:rPr>
        <w:t xml:space="preserve">Principal Health and Principal Disability Advisors </w:t>
      </w:r>
    </w:p>
    <w:p w14:paraId="661CEA68" w14:textId="13612A82" w:rsidR="0080061F" w:rsidRDefault="00FC2FC2" w:rsidP="00FC2FC2">
      <w:pPr>
        <w:pStyle w:val="ListBullet"/>
      </w:pPr>
      <w:r w:rsidRPr="00FC2FC2">
        <w:rPr>
          <w:rFonts w:eastAsia="Times New Roman"/>
          <w:kern w:val="28"/>
          <w:szCs w:val="20"/>
          <w:lang w:val="en-US"/>
        </w:rPr>
        <w:t>Other MSD Business Units</w:t>
      </w:r>
    </w:p>
    <w:p w14:paraId="48DBAD43" w14:textId="77777777" w:rsidR="0080061F" w:rsidRDefault="0080061F" w:rsidP="000469A5">
      <w:pPr>
        <w:pStyle w:val="Heading3"/>
      </w:pPr>
      <w:r w:rsidRPr="00E83550">
        <w:t xml:space="preserve">External </w:t>
      </w:r>
    </w:p>
    <w:p w14:paraId="6F9CE18B" w14:textId="3248B552"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Health and disability service providers, including General Practitioners, PHOs, and specialist service providers</w:t>
      </w:r>
    </w:p>
    <w:p w14:paraId="708572D3"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 xml:space="preserve">Other government agencies, including DHBs </w:t>
      </w:r>
    </w:p>
    <w:p w14:paraId="4A93070E"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Social and Support Workers</w:t>
      </w:r>
    </w:p>
    <w:p w14:paraId="05828E6A"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Local government</w:t>
      </w:r>
    </w:p>
    <w:p w14:paraId="7C9E2250"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Contracted health and disability providers</w:t>
      </w:r>
    </w:p>
    <w:p w14:paraId="599764E7"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Community groups, NGOs and advocacy groups</w:t>
      </w:r>
    </w:p>
    <w:p w14:paraId="2006C5EA"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Supported employment providers and consultants</w:t>
      </w:r>
    </w:p>
    <w:p w14:paraId="3EE36D3C" w14:textId="77777777" w:rsidR="005B0C5D" w:rsidRPr="005B0C5D" w:rsidRDefault="005B0C5D" w:rsidP="005B0C5D">
      <w:pPr>
        <w:pStyle w:val="ListBullet"/>
        <w:rPr>
          <w:rFonts w:eastAsia="Times New Roman"/>
          <w:kern w:val="28"/>
          <w:szCs w:val="20"/>
          <w:lang w:val="en-US"/>
        </w:rPr>
      </w:pPr>
      <w:r w:rsidRPr="005B0C5D">
        <w:rPr>
          <w:rFonts w:eastAsia="Times New Roman"/>
          <w:kern w:val="28"/>
          <w:szCs w:val="20"/>
          <w:lang w:val="en-US"/>
        </w:rPr>
        <w:t>Iwi and Marae</w:t>
      </w:r>
    </w:p>
    <w:p w14:paraId="2E92B17E" w14:textId="36609534" w:rsidR="0080061F" w:rsidRPr="009B13A1" w:rsidRDefault="005B0C5D" w:rsidP="005B0C5D">
      <w:pPr>
        <w:pStyle w:val="ListBullet"/>
        <w:rPr>
          <w:b/>
        </w:rPr>
      </w:pPr>
      <w:r w:rsidRPr="005B0C5D">
        <w:rPr>
          <w:rFonts w:eastAsia="Times New Roman"/>
          <w:kern w:val="28"/>
          <w:szCs w:val="20"/>
          <w:lang w:val="en-US"/>
        </w:rPr>
        <w:t>MSD clients and/or their agents, and whānau</w:t>
      </w:r>
    </w:p>
    <w:p w14:paraId="32FB05B1" w14:textId="77777777" w:rsidR="0080061F" w:rsidRPr="0076538D" w:rsidRDefault="0080061F" w:rsidP="0055724C">
      <w:pPr>
        <w:pStyle w:val="Heading2"/>
        <w:spacing w:before="360"/>
      </w:pPr>
      <w:r>
        <w:t xml:space="preserve">Other </w:t>
      </w:r>
    </w:p>
    <w:p w14:paraId="63161B42" w14:textId="77777777" w:rsidR="0080061F" w:rsidRPr="0076538D" w:rsidRDefault="0080061F" w:rsidP="000469A5">
      <w:pPr>
        <w:pStyle w:val="Heading3"/>
      </w:pPr>
      <w:r w:rsidRPr="00B27E44">
        <w:t>Delegations</w:t>
      </w:r>
    </w:p>
    <w:p w14:paraId="6220A983" w14:textId="28FCE5AF" w:rsidR="0080061F" w:rsidRPr="00B27E44" w:rsidRDefault="0080061F" w:rsidP="00086206">
      <w:pPr>
        <w:pStyle w:val="Bullet1"/>
        <w:numPr>
          <w:ilvl w:val="0"/>
          <w:numId w:val="2"/>
        </w:numPr>
        <w:tabs>
          <w:tab w:val="clear" w:pos="454"/>
        </w:tabs>
        <w:spacing w:before="60" w:after="60"/>
      </w:pPr>
      <w:r w:rsidRPr="00B27E44">
        <w:t>Financial – No</w:t>
      </w:r>
    </w:p>
    <w:p w14:paraId="1A13EE12" w14:textId="324EFCDF" w:rsidR="0080061F" w:rsidRDefault="0080061F" w:rsidP="00086206">
      <w:pPr>
        <w:pStyle w:val="Bullet1"/>
        <w:numPr>
          <w:ilvl w:val="0"/>
          <w:numId w:val="2"/>
        </w:numPr>
        <w:tabs>
          <w:tab w:val="clear" w:pos="454"/>
        </w:tabs>
        <w:spacing w:before="60" w:after="60"/>
      </w:pPr>
      <w:r w:rsidRPr="00B27E44">
        <w:t>Hum</w:t>
      </w:r>
      <w:r>
        <w:t xml:space="preserve">an Resources </w:t>
      </w:r>
      <w:r w:rsidR="00743F24" w:rsidRPr="00B27E44">
        <w:t>–</w:t>
      </w:r>
      <w:r w:rsidR="00743F24" w:rsidRPr="0074781A">
        <w:t xml:space="preserve"> </w:t>
      </w:r>
      <w:r w:rsidRPr="0074781A">
        <w:t>No</w:t>
      </w:r>
    </w:p>
    <w:p w14:paraId="09A0D619" w14:textId="07894E3B" w:rsidR="0080061F" w:rsidRDefault="0080061F" w:rsidP="000469A5">
      <w:pPr>
        <w:pStyle w:val="Heading3"/>
      </w:pPr>
      <w:r w:rsidRPr="00096E86">
        <w:lastRenderedPageBreak/>
        <w:t>Direct reports</w:t>
      </w:r>
      <w:r w:rsidR="00743F24">
        <w:t>:</w:t>
      </w:r>
      <w:r>
        <w:t xml:space="preserve"> </w:t>
      </w:r>
      <w:r w:rsidRPr="0074781A">
        <w:t>No</w:t>
      </w:r>
    </w:p>
    <w:p w14:paraId="7A424157" w14:textId="666950E2" w:rsidR="0080061F" w:rsidRDefault="0080061F" w:rsidP="000469A5">
      <w:pPr>
        <w:pStyle w:val="Heading3"/>
      </w:pPr>
      <w:r>
        <w:t>Security clearance</w:t>
      </w:r>
      <w:r w:rsidR="00743F24">
        <w:t>:</w:t>
      </w:r>
      <w:r>
        <w:t xml:space="preserve"> </w:t>
      </w:r>
      <w:r w:rsidRPr="0074781A">
        <w:t>No</w:t>
      </w:r>
    </w:p>
    <w:p w14:paraId="5AD192A7" w14:textId="6791CB0F" w:rsidR="0080061F" w:rsidRPr="0076538D" w:rsidRDefault="0080061F" w:rsidP="000469A5">
      <w:pPr>
        <w:pStyle w:val="Heading3"/>
      </w:pPr>
      <w:r>
        <w:t>Children’s worker</w:t>
      </w:r>
      <w:r w:rsidR="00743F24">
        <w:t>:</w:t>
      </w:r>
      <w:r>
        <w:t xml:space="preserve"> </w:t>
      </w:r>
      <w:r w:rsidRPr="0074781A">
        <w:t>No</w:t>
      </w:r>
    </w:p>
    <w:p w14:paraId="34F3E7D0" w14:textId="77777777" w:rsidR="0080061F" w:rsidRDefault="0080061F" w:rsidP="0080061F">
      <w:pPr>
        <w:spacing w:after="0" w:line="240" w:lineRule="auto"/>
      </w:pPr>
      <w:r>
        <w:t>Limited adhoc travel may be required</w:t>
      </w:r>
    </w:p>
    <w:p w14:paraId="27FE445A" w14:textId="77777777" w:rsidR="00803002" w:rsidRDefault="00803002" w:rsidP="0080061F"/>
    <w:p w14:paraId="7D75047B" w14:textId="02BDBD6F" w:rsidR="004230ED" w:rsidRDefault="004230ED" w:rsidP="001437DA">
      <w:pPr>
        <w:pStyle w:val="subtext"/>
        <w:ind w:left="0"/>
        <w:rPr>
          <w:b w:val="0"/>
          <w:bCs w:val="0"/>
          <w:lang w:eastAsia="en-GB"/>
        </w:rPr>
      </w:pPr>
    </w:p>
    <w:p w14:paraId="4418F4E9" w14:textId="0C786139" w:rsidR="001437DA" w:rsidRDefault="001437DA" w:rsidP="001437DA">
      <w:pPr>
        <w:pStyle w:val="subtext"/>
        <w:ind w:left="0"/>
        <w:rPr>
          <w:b w:val="0"/>
          <w:bCs w:val="0"/>
          <w:lang w:eastAsia="en-GB"/>
        </w:rPr>
      </w:pPr>
    </w:p>
    <w:p w14:paraId="1FBE1EE5" w14:textId="52F68FC5" w:rsidR="001437DA" w:rsidRDefault="001437DA" w:rsidP="001437DA">
      <w:bookmarkStart w:id="0" w:name="_Hlk158901614"/>
      <w:r w:rsidRPr="004230ED">
        <w:rPr>
          <w:rFonts w:eastAsia="Times New Roman"/>
          <w:b/>
          <w:sz w:val="24"/>
          <w:szCs w:val="20"/>
          <w:lang w:eastAsia="en-GB"/>
        </w:rPr>
        <w:t>Position Description Updated:</w:t>
      </w:r>
      <w:r w:rsidRPr="004230ED">
        <w:rPr>
          <w:rFonts w:eastAsia="Times New Roman"/>
          <w:b/>
          <w:sz w:val="22"/>
          <w:szCs w:val="20"/>
          <w:lang w:eastAsia="en-GB"/>
        </w:rPr>
        <w:t xml:space="preserve"> </w:t>
      </w:r>
      <w:r w:rsidR="00FC2FC2">
        <w:t>September 2020</w:t>
      </w:r>
    </w:p>
    <w:bookmarkEnd w:id="0"/>
    <w:p w14:paraId="12E2BECB" w14:textId="77777777" w:rsidR="001437DA" w:rsidRDefault="001437DA" w:rsidP="001437DA">
      <w:pPr>
        <w:pStyle w:val="subtext"/>
        <w:ind w:left="0"/>
        <w:rPr>
          <w:b w:val="0"/>
          <w:bCs w:val="0"/>
          <w:lang w:eastAsia="en-GB"/>
        </w:rPr>
      </w:pPr>
    </w:p>
    <w:sectPr w:rsidR="001437DA" w:rsidSect="00803002">
      <w:headerReference w:type="even" r:id="rId13"/>
      <w:headerReference w:type="default" r:id="rId14"/>
      <w:footerReference w:type="default" r:id="rId15"/>
      <w:headerReference w:type="first" r:id="rId16"/>
      <w:pgSz w:w="11906" w:h="16838"/>
      <w:pgMar w:top="851" w:right="1440" w:bottom="851" w:left="1134" w:header="454"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5A4B" w14:textId="77777777" w:rsidR="0099555E" w:rsidRDefault="0099555E" w:rsidP="0077711D">
      <w:pPr>
        <w:spacing w:after="0" w:line="240" w:lineRule="auto"/>
      </w:pPr>
      <w:r>
        <w:separator/>
      </w:r>
    </w:p>
  </w:endnote>
  <w:endnote w:type="continuationSeparator" w:id="0">
    <w:p w14:paraId="6969C66A" w14:textId="77777777" w:rsidR="0099555E" w:rsidRDefault="0099555E" w:rsidP="0077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2251" w14:textId="572F6F40" w:rsidR="0080061F" w:rsidRPr="002E5827" w:rsidRDefault="0080061F" w:rsidP="0080061F">
    <w:pPr>
      <w:pStyle w:val="Footer"/>
      <w:pBdr>
        <w:top w:val="single" w:sz="4" w:space="1" w:color="auto"/>
      </w:pBdr>
      <w:tabs>
        <w:tab w:val="clear" w:pos="9026"/>
        <w:tab w:val="right" w:pos="10206"/>
      </w:tabs>
      <w:rPr>
        <w:szCs w:val="18"/>
      </w:rPr>
    </w:pPr>
    <w:r w:rsidRPr="008B5C31">
      <w:t xml:space="preserve">Position Description – </w:t>
    </w:r>
    <w:r w:rsidR="00FC2FC2" w:rsidRPr="00FC2FC2">
      <w:t>Regional Disability Advisor</w:t>
    </w:r>
    <w:r>
      <w:rPr>
        <w:szCs w:val="18"/>
      </w:rPr>
      <w:tab/>
    </w:r>
    <w:sdt>
      <w:sdtPr>
        <w:id w:val="-1382166284"/>
        <w:docPartObj>
          <w:docPartGallery w:val="Page Numbers (Bottom of Page)"/>
          <w:docPartUnique/>
        </w:docPartObj>
      </w:sdtPr>
      <w:sdtEndPr>
        <w:rPr>
          <w:noProof/>
          <w:szCs w:val="18"/>
        </w:rPr>
      </w:sdtEndPr>
      <w:sdtContent>
        <w:r w:rsidR="001437DA">
          <w:tab/>
        </w:r>
        <w:r w:rsidRPr="008C00E2">
          <w:rPr>
            <w:szCs w:val="18"/>
          </w:rPr>
          <w:fldChar w:fldCharType="begin"/>
        </w:r>
        <w:r w:rsidRPr="008C00E2">
          <w:rPr>
            <w:szCs w:val="18"/>
          </w:rPr>
          <w:instrText xml:space="preserve"> PAGE   \* MERGEFORMAT </w:instrText>
        </w:r>
        <w:r w:rsidRPr="008C00E2">
          <w:rPr>
            <w:szCs w:val="18"/>
          </w:rPr>
          <w:fldChar w:fldCharType="separate"/>
        </w:r>
        <w:r>
          <w:rPr>
            <w:szCs w:val="18"/>
          </w:rPr>
          <w:t>1</w:t>
        </w:r>
        <w:r w:rsidRPr="008C00E2">
          <w:rPr>
            <w:noProof/>
            <w:szCs w:val="18"/>
          </w:rPr>
          <w:fldChar w:fldCharType="end"/>
        </w:r>
      </w:sdtContent>
    </w:sdt>
  </w:p>
  <w:p w14:paraId="649A1077" w14:textId="77777777" w:rsidR="0080061F" w:rsidRDefault="00800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941099"/>
      <w:docPartObj>
        <w:docPartGallery w:val="Page Numbers (Bottom of Page)"/>
        <w:docPartUnique/>
      </w:docPartObj>
    </w:sdtPr>
    <w:sdtEndPr>
      <w:rPr>
        <w:noProof/>
      </w:rPr>
    </w:sdtEndPr>
    <w:sdtContent>
      <w:p w14:paraId="3EF15164" w14:textId="34702B69" w:rsidR="001437DA" w:rsidRDefault="001437DA" w:rsidP="001437DA">
        <w:pPr>
          <w:pStyle w:val="Footer"/>
        </w:pPr>
        <w:r>
          <w:rPr>
            <w:noProof/>
          </w:rPr>
          <mc:AlternateContent>
            <mc:Choice Requires="wps">
              <w:drawing>
                <wp:anchor distT="0" distB="0" distL="114300" distR="114300" simplePos="0" relativeHeight="251659264" behindDoc="0" locked="0" layoutInCell="1" allowOverlap="1" wp14:anchorId="685A7513" wp14:editId="42A8D1BA">
                  <wp:simplePos x="0" y="0"/>
                  <wp:positionH relativeFrom="column">
                    <wp:posOffset>-19335</wp:posOffset>
                  </wp:positionH>
                  <wp:positionV relativeFrom="paragraph">
                    <wp:posOffset>-20747</wp:posOffset>
                  </wp:positionV>
                  <wp:extent cx="574277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42774"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4808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65pt" to="45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" strokecolor="black [3040]"/>
              </w:pict>
            </mc:Fallback>
          </mc:AlternateContent>
        </w:r>
        <w:r w:rsidRPr="008B5C31">
          <w:t xml:space="preserve">Position Description – </w:t>
        </w:r>
        <w:r w:rsidR="00FC2FC2" w:rsidRPr="00FC2FC2">
          <w:t>Regional Disability Advisor</w:t>
        </w:r>
        <w:r>
          <w:tab/>
        </w:r>
        <w:r>
          <w:tab/>
        </w:r>
        <w:r>
          <w:fldChar w:fldCharType="begin"/>
        </w:r>
        <w:r>
          <w:instrText xml:space="preserve"> PAGE   \* MERGEFORMAT </w:instrText>
        </w:r>
        <w:r>
          <w:fldChar w:fldCharType="separate"/>
        </w:r>
        <w:r>
          <w:rPr>
            <w:noProof/>
          </w:rPr>
          <w:t>2</w:t>
        </w:r>
        <w:r>
          <w:rPr>
            <w:noProof/>
          </w:rPr>
          <w:fldChar w:fldCharType="end"/>
        </w:r>
      </w:p>
    </w:sdtContent>
  </w:sdt>
  <w:p w14:paraId="7D721FA9" w14:textId="77777777" w:rsidR="00803002" w:rsidRDefault="0080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1110" w14:textId="77777777" w:rsidR="0099555E" w:rsidRDefault="0099555E" w:rsidP="0077711D">
      <w:pPr>
        <w:spacing w:after="0" w:line="240" w:lineRule="auto"/>
      </w:pPr>
      <w:r>
        <w:separator/>
      </w:r>
    </w:p>
  </w:footnote>
  <w:footnote w:type="continuationSeparator" w:id="0">
    <w:p w14:paraId="7F4679E6" w14:textId="77777777" w:rsidR="0099555E" w:rsidRDefault="0099555E" w:rsidP="0077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3922" w14:textId="4328CE10" w:rsidR="001437DA" w:rsidRDefault="001437DA">
    <w:pPr>
      <w:pStyle w:val="Header"/>
    </w:pPr>
    <w:r>
      <w:rPr>
        <w:noProof/>
      </w:rPr>
      <mc:AlternateContent>
        <mc:Choice Requires="wps">
          <w:drawing>
            <wp:anchor distT="0" distB="0" distL="0" distR="0" simplePos="0" relativeHeight="251661312" behindDoc="0" locked="0" layoutInCell="1" allowOverlap="1" wp14:anchorId="0F760339" wp14:editId="5EBC8586">
              <wp:simplePos x="635" y="635"/>
              <wp:positionH relativeFrom="page">
                <wp:align>center</wp:align>
              </wp:positionH>
              <wp:positionV relativeFrom="page">
                <wp:align>top</wp:align>
              </wp:positionV>
              <wp:extent cx="443865" cy="443865"/>
              <wp:effectExtent l="0" t="0" r="8890" b="4445"/>
              <wp:wrapNone/>
              <wp:docPr id="7"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60DFB" w14:textId="14433845"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760339" id="_x0000_t202" coordsize="21600,21600" o:spt="202" path="m,l,21600r21600,l21600,xe">
              <v:stroke joinstyle="miter"/>
              <v:path gradientshapeok="t" o:connecttype="rect"/>
            </v:shapetype>
            <v:shape id="Text Box 7" o:spid="_x0000_s1027"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5B60DFB" w14:textId="14433845"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E077" w14:textId="4FE9D20A" w:rsidR="001437DA" w:rsidRDefault="001437DA">
    <w:pPr>
      <w:pStyle w:val="Header"/>
    </w:pPr>
    <w:r>
      <w:rPr>
        <w:noProof/>
      </w:rPr>
      <mc:AlternateContent>
        <mc:Choice Requires="wps">
          <w:drawing>
            <wp:anchor distT="0" distB="0" distL="0" distR="0" simplePos="0" relativeHeight="251664384" behindDoc="0" locked="0" layoutInCell="1" allowOverlap="1" wp14:anchorId="582BAC63" wp14:editId="3A6B9233">
              <wp:simplePos x="635" y="635"/>
              <wp:positionH relativeFrom="page">
                <wp:align>center</wp:align>
              </wp:positionH>
              <wp:positionV relativeFrom="page">
                <wp:align>top</wp:align>
              </wp:positionV>
              <wp:extent cx="443865" cy="443865"/>
              <wp:effectExtent l="0" t="0" r="8890" b="4445"/>
              <wp:wrapNone/>
              <wp:docPr id="11"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F23D18" w14:textId="431E9065"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2BAC63" id="_x0000_t202" coordsize="21600,21600" o:spt="202" path="m,l,21600r21600,l21600,xe">
              <v:stroke joinstyle="miter"/>
              <v:path gradientshapeok="t" o:connecttype="rect"/>
            </v:shapetype>
            <v:shape id="Text Box 11" o:spid="_x0000_s1030" type="#_x0000_t202" alt="IN-CONFIDENCE"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7F23D18" w14:textId="431E9065"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F9C8" w14:textId="70B1F71E" w:rsidR="001437DA" w:rsidRDefault="00143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7D66" w14:textId="21C16DE9" w:rsidR="001437DA" w:rsidRDefault="001437DA">
    <w:pPr>
      <w:pStyle w:val="Header"/>
    </w:pPr>
    <w:r>
      <w:rPr>
        <w:noProof/>
      </w:rPr>
      <mc:AlternateContent>
        <mc:Choice Requires="wps">
          <w:drawing>
            <wp:anchor distT="0" distB="0" distL="0" distR="0" simplePos="0" relativeHeight="251663360" behindDoc="0" locked="0" layoutInCell="1" allowOverlap="1" wp14:anchorId="14A23CF8" wp14:editId="25DD81FA">
              <wp:simplePos x="635" y="635"/>
              <wp:positionH relativeFrom="page">
                <wp:align>center</wp:align>
              </wp:positionH>
              <wp:positionV relativeFrom="page">
                <wp:align>top</wp:align>
              </wp:positionV>
              <wp:extent cx="443865" cy="443865"/>
              <wp:effectExtent l="0" t="0" r="8890" b="4445"/>
              <wp:wrapNone/>
              <wp:docPr id="10"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5F705" w14:textId="1D5266CA"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A23CF8" id="_x0000_t202" coordsize="21600,21600" o:spt="202" path="m,l,21600r21600,l21600,xe">
              <v:stroke joinstyle="miter"/>
              <v:path gradientshapeok="t" o:connecttype="rect"/>
            </v:shapetype>
            <v:shape id="Text Box 10" o:spid="_x0000_s1032" type="#_x0000_t202" alt="IN-CONFIDENCE"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5C35F705" w14:textId="1D5266CA" w:rsidR="001437DA" w:rsidRPr="001437DA" w:rsidRDefault="001437DA" w:rsidP="001437DA">
                    <w:pPr>
                      <w:spacing w:after="0"/>
                      <w:rPr>
                        <w:rFonts w:ascii="Calibri" w:hAnsi="Calibri" w:cs="Calibri"/>
                        <w:noProof/>
                        <w:color w:val="000000"/>
                        <w:szCs w:val="20"/>
                      </w:rPr>
                    </w:pPr>
                    <w:r w:rsidRPr="001437DA">
                      <w:rPr>
                        <w:rFonts w:ascii="Calibri" w:hAnsi="Calibri" w:cs="Calibri"/>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594B8A"/>
    <w:multiLevelType w:val="hybridMultilevel"/>
    <w:tmpl w:val="68D66EF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E973E19"/>
    <w:multiLevelType w:val="hybridMultilevel"/>
    <w:tmpl w:val="0AD8571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0650345"/>
    <w:multiLevelType w:val="hybridMultilevel"/>
    <w:tmpl w:val="3A148814"/>
    <w:lvl w:ilvl="0" w:tplc="C75A5DA0">
      <w:start w:val="1"/>
      <w:numFmt w:val="bullet"/>
      <w:pStyle w:val="Bullet1"/>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9" w15:restartNumberingAfterBreak="0">
    <w:nsid w:val="5D81683A"/>
    <w:multiLevelType w:val="hybridMultilevel"/>
    <w:tmpl w:val="CECCF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84450931">
    <w:abstractNumId w:val="5"/>
  </w:num>
  <w:num w:numId="2" w16cid:durableId="528875818">
    <w:abstractNumId w:val="1"/>
  </w:num>
  <w:num w:numId="3" w16cid:durableId="689914670">
    <w:abstractNumId w:val="0"/>
  </w:num>
  <w:num w:numId="4" w16cid:durableId="1115294849">
    <w:abstractNumId w:val="3"/>
  </w:num>
  <w:num w:numId="5" w16cid:durableId="1059403048">
    <w:abstractNumId w:val="4"/>
  </w:num>
  <w:num w:numId="6" w16cid:durableId="2051757843">
    <w:abstractNumId w:val="8"/>
  </w:num>
  <w:num w:numId="7" w16cid:durableId="761217728">
    <w:abstractNumId w:val="7"/>
  </w:num>
  <w:num w:numId="8" w16cid:durableId="683824118">
    <w:abstractNumId w:val="2"/>
  </w:num>
  <w:num w:numId="9" w16cid:durableId="139462716">
    <w:abstractNumId w:val="6"/>
  </w:num>
  <w:num w:numId="10" w16cid:durableId="47422827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00B4C"/>
    <w:rsid w:val="00005BBE"/>
    <w:rsid w:val="000106D0"/>
    <w:rsid w:val="00034336"/>
    <w:rsid w:val="00037CB0"/>
    <w:rsid w:val="000469A5"/>
    <w:rsid w:val="000710E0"/>
    <w:rsid w:val="00086206"/>
    <w:rsid w:val="000964FE"/>
    <w:rsid w:val="000969AE"/>
    <w:rsid w:val="000A576B"/>
    <w:rsid w:val="000C1F92"/>
    <w:rsid w:val="000E3BB9"/>
    <w:rsid w:val="001026C0"/>
    <w:rsid w:val="00106AED"/>
    <w:rsid w:val="001437DA"/>
    <w:rsid w:val="001B360A"/>
    <w:rsid w:val="001D3744"/>
    <w:rsid w:val="002024B7"/>
    <w:rsid w:val="00213DA6"/>
    <w:rsid w:val="00216302"/>
    <w:rsid w:val="00233BCC"/>
    <w:rsid w:val="00236D2D"/>
    <w:rsid w:val="00245A2B"/>
    <w:rsid w:val="00252382"/>
    <w:rsid w:val="0027018A"/>
    <w:rsid w:val="002D1C62"/>
    <w:rsid w:val="002D367B"/>
    <w:rsid w:val="00327022"/>
    <w:rsid w:val="00327384"/>
    <w:rsid w:val="00354EC2"/>
    <w:rsid w:val="00387FAC"/>
    <w:rsid w:val="00397220"/>
    <w:rsid w:val="003B0A38"/>
    <w:rsid w:val="003E2869"/>
    <w:rsid w:val="003E3722"/>
    <w:rsid w:val="003F320E"/>
    <w:rsid w:val="004227ED"/>
    <w:rsid w:val="004230ED"/>
    <w:rsid w:val="00445BCE"/>
    <w:rsid w:val="00447DD8"/>
    <w:rsid w:val="00454F25"/>
    <w:rsid w:val="004710B8"/>
    <w:rsid w:val="004957D3"/>
    <w:rsid w:val="00495E9D"/>
    <w:rsid w:val="004D1E30"/>
    <w:rsid w:val="00533E65"/>
    <w:rsid w:val="0055724C"/>
    <w:rsid w:val="0056681E"/>
    <w:rsid w:val="00572AA9"/>
    <w:rsid w:val="00595906"/>
    <w:rsid w:val="005B0C5D"/>
    <w:rsid w:val="005B11F9"/>
    <w:rsid w:val="00631D73"/>
    <w:rsid w:val="006B19BD"/>
    <w:rsid w:val="00743F24"/>
    <w:rsid w:val="0077711D"/>
    <w:rsid w:val="007B201A"/>
    <w:rsid w:val="007C2143"/>
    <w:rsid w:val="007F3ACD"/>
    <w:rsid w:val="0080061F"/>
    <w:rsid w:val="0080133F"/>
    <w:rsid w:val="00803002"/>
    <w:rsid w:val="0080498F"/>
    <w:rsid w:val="00860654"/>
    <w:rsid w:val="008C20D5"/>
    <w:rsid w:val="00903467"/>
    <w:rsid w:val="00906EAA"/>
    <w:rsid w:val="00965C35"/>
    <w:rsid w:val="00970DD2"/>
    <w:rsid w:val="0099555E"/>
    <w:rsid w:val="009A077C"/>
    <w:rsid w:val="009D15F1"/>
    <w:rsid w:val="009D2B10"/>
    <w:rsid w:val="00A2199C"/>
    <w:rsid w:val="00A43896"/>
    <w:rsid w:val="00A43F21"/>
    <w:rsid w:val="00A6244E"/>
    <w:rsid w:val="00A678E1"/>
    <w:rsid w:val="00B41635"/>
    <w:rsid w:val="00B52748"/>
    <w:rsid w:val="00B5357A"/>
    <w:rsid w:val="00C503A7"/>
    <w:rsid w:val="00C5215F"/>
    <w:rsid w:val="00CB4A28"/>
    <w:rsid w:val="00D34EA0"/>
    <w:rsid w:val="00D637C3"/>
    <w:rsid w:val="00DD3676"/>
    <w:rsid w:val="00DD62A5"/>
    <w:rsid w:val="00DD6907"/>
    <w:rsid w:val="00DD7526"/>
    <w:rsid w:val="00DE3537"/>
    <w:rsid w:val="00E22E32"/>
    <w:rsid w:val="00E43B69"/>
    <w:rsid w:val="00E4584F"/>
    <w:rsid w:val="00E671C3"/>
    <w:rsid w:val="00E90142"/>
    <w:rsid w:val="00E9269E"/>
    <w:rsid w:val="00EF3676"/>
    <w:rsid w:val="00F05841"/>
    <w:rsid w:val="00F06EE8"/>
    <w:rsid w:val="00F071B6"/>
    <w:rsid w:val="00F07349"/>
    <w:rsid w:val="00F113EF"/>
    <w:rsid w:val="00F12474"/>
    <w:rsid w:val="00F126F3"/>
    <w:rsid w:val="00F22AE5"/>
    <w:rsid w:val="00F829C0"/>
    <w:rsid w:val="00F829F6"/>
    <w:rsid w:val="00FA72F5"/>
    <w:rsid w:val="00FC2FC2"/>
    <w:rsid w:val="00FD13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A8196A"/>
  <w15:chartTrackingRefBased/>
  <w15:docId w15:val="{DB4F55A8-8EAB-483F-B42C-4A8F0DDA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B6"/>
    <w:pPr>
      <w:spacing w:after="120" w:line="288" w:lineRule="auto"/>
    </w:pPr>
    <w:rPr>
      <w:rFonts w:ascii="Verdana" w:hAnsi="Verdana" w:cs="Arial"/>
      <w:szCs w:val="22"/>
      <w:lang w:val="en-GB"/>
    </w:rPr>
  </w:style>
  <w:style w:type="paragraph" w:styleId="Heading1">
    <w:name w:val="heading 1"/>
    <w:basedOn w:val="Normal"/>
    <w:next w:val="Normal"/>
    <w:link w:val="Heading1Char"/>
    <w:qFormat/>
    <w:rsid w:val="000710E0"/>
    <w:pPr>
      <w:keepNext/>
      <w:spacing w:before="240" w:after="240" w:line="240" w:lineRule="auto"/>
      <w:outlineLvl w:val="0"/>
    </w:pPr>
    <w:rPr>
      <w:rFonts w:eastAsia="Times New Roman"/>
      <w:b/>
      <w:bCs/>
      <w:color w:val="121F6B"/>
      <w:kern w:val="32"/>
      <w:sz w:val="36"/>
      <w:szCs w:val="40"/>
      <w:lang w:eastAsia="en-GB"/>
    </w:rPr>
  </w:style>
  <w:style w:type="paragraph" w:styleId="Heading2">
    <w:name w:val="heading 2"/>
    <w:basedOn w:val="Normal"/>
    <w:next w:val="Normal"/>
    <w:link w:val="Heading2Char"/>
    <w:qFormat/>
    <w:rsid w:val="0080061F"/>
    <w:pPr>
      <w:keepNext/>
      <w:tabs>
        <w:tab w:val="left" w:pos="709"/>
      </w:tabs>
      <w:spacing w:before="240" w:line="240" w:lineRule="auto"/>
      <w:outlineLvl w:val="1"/>
    </w:pPr>
    <w:rPr>
      <w:rFonts w:eastAsia="Times New Roman"/>
      <w:b/>
      <w:bCs/>
      <w:iCs/>
      <w:color w:val="000000" w:themeColor="text1"/>
      <w:sz w:val="28"/>
      <w:szCs w:val="28"/>
      <w:lang w:eastAsia="en-GB"/>
    </w:rPr>
  </w:style>
  <w:style w:type="paragraph" w:styleId="Heading3">
    <w:name w:val="heading 3"/>
    <w:basedOn w:val="Normal"/>
    <w:next w:val="Normal"/>
    <w:link w:val="Heading3Char"/>
    <w:qFormat/>
    <w:rsid w:val="0055724C"/>
    <w:pPr>
      <w:keepNext/>
      <w:spacing w:before="240"/>
      <w:outlineLvl w:val="2"/>
    </w:pPr>
    <w:rPr>
      <w:rFonts w:eastAsia="Times New Roman"/>
      <w:b/>
      <w:sz w:val="24"/>
      <w:szCs w:val="20"/>
      <w:lang w:eastAsia="en-GB"/>
    </w:rPr>
  </w:style>
  <w:style w:type="paragraph" w:styleId="Heading4">
    <w:name w:val="heading 4"/>
    <w:basedOn w:val="Heading3"/>
    <w:next w:val="Normal"/>
    <w:link w:val="Heading4Char"/>
    <w:uiPriority w:val="99"/>
    <w:qFormat/>
    <w:rsid w:val="00E4584F"/>
    <w:pPr>
      <w:outlineLvl w:val="3"/>
    </w:pPr>
    <w:rPr>
      <w:sz w:val="22"/>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0E0"/>
    <w:rPr>
      <w:rFonts w:ascii="Verdana" w:eastAsia="Times New Roman" w:hAnsi="Verdana" w:cs="Arial"/>
      <w:b/>
      <w:bCs/>
      <w:color w:val="121F6B"/>
      <w:kern w:val="32"/>
      <w:sz w:val="36"/>
      <w:szCs w:val="40"/>
      <w:lang w:val="en-GB" w:eastAsia="en-GB"/>
    </w:rPr>
  </w:style>
  <w:style w:type="character" w:customStyle="1" w:styleId="Heading2Char">
    <w:name w:val="Heading 2 Char"/>
    <w:basedOn w:val="DefaultParagraphFont"/>
    <w:link w:val="Heading2"/>
    <w:rsid w:val="0080061F"/>
    <w:rPr>
      <w:rFonts w:ascii="Verdana" w:eastAsia="Times New Roman" w:hAnsi="Verdana" w:cs="Arial"/>
      <w:b/>
      <w:bCs/>
      <w:iCs/>
      <w:color w:val="000000" w:themeColor="text1"/>
      <w:sz w:val="28"/>
      <w:szCs w:val="28"/>
      <w:lang w:val="en-GB" w:eastAsia="en-GB"/>
    </w:rPr>
  </w:style>
  <w:style w:type="character" w:customStyle="1" w:styleId="Heading3Char">
    <w:name w:val="Heading 3 Char"/>
    <w:basedOn w:val="DefaultParagraphFont"/>
    <w:link w:val="Heading3"/>
    <w:rsid w:val="0055724C"/>
    <w:rPr>
      <w:rFonts w:ascii="Verdana" w:eastAsia="Times New Roman" w:hAnsi="Verdana" w:cs="Arial"/>
      <w:b/>
      <w:sz w:val="24"/>
      <w:lang w:val="en-GB" w:eastAsia="en-GB"/>
    </w:rPr>
  </w:style>
  <w:style w:type="character" w:customStyle="1" w:styleId="Heading4Char">
    <w:name w:val="Heading 4 Char"/>
    <w:basedOn w:val="DefaultParagraphFont"/>
    <w:link w:val="Heading4"/>
    <w:uiPriority w:val="99"/>
    <w:rsid w:val="00E4584F"/>
    <w:rPr>
      <w:rFonts w:ascii="Verdana" w:eastAsia="Times New Roman" w:hAnsi="Verdana" w:cs="Arial"/>
      <w:b/>
      <w:sz w:val="22"/>
      <w:lang w:val="en-GB" w:eastAsia="en-GB"/>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b/>
      <w:i w:val="0"/>
      <w:iCs/>
      <w:color w:val="auto"/>
      <w:sz w:val="20"/>
      <w:szCs w:val="24"/>
      <w:lang w:val="en-GB" w:eastAsia="en-GB"/>
    </w:rPr>
  </w:style>
  <w:style w:type="paragraph" w:customStyle="1" w:styleId="Bullet1">
    <w:name w:val="Bullet1"/>
    <w:basedOn w:val="Normal"/>
    <w:qFormat/>
    <w:rsid w:val="003F320E"/>
    <w:pPr>
      <w:numPr>
        <w:numId w:val="6"/>
      </w:numPr>
      <w:tabs>
        <w:tab w:val="left" w:pos="454"/>
      </w:tabs>
      <w:suppressAutoHyphens/>
      <w:autoSpaceDE w:val="0"/>
      <w:autoSpaceDN w:val="0"/>
      <w:adjustRightInd w:val="0"/>
      <w:ind w:left="357" w:hanging="35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lang w:val="en-GB"/>
    </w:rPr>
  </w:style>
  <w:style w:type="character" w:styleId="Strong">
    <w:name w:val="Strong"/>
    <w:basedOn w:val="Heading4Char"/>
    <w:uiPriority w:val="22"/>
    <w:qFormat/>
    <w:rsid w:val="007C2143"/>
    <w:rPr>
      <w:rFonts w:ascii="Verdana" w:eastAsia="Times New Roman" w:hAnsi="Verdana" w:cs="Arial"/>
      <w:b w:val="0"/>
      <w:bCs/>
      <w:i w:val="0"/>
      <w:sz w:val="20"/>
      <w:szCs w:val="24"/>
      <w:lang w:val="en-GB" w:eastAsia="en-GB"/>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qFormat/>
    <w:rsid w:val="004957D3"/>
    <w:pPr>
      <w:spacing w:before="120" w:line="259" w:lineRule="auto"/>
      <w:ind w:left="720" w:right="680"/>
    </w:pPr>
    <w:rPr>
      <w:rFonts w:ascii="Calibri" w:hAnsi="Calibri" w:cs="Times New Roman"/>
      <w:i/>
      <w:color w:val="121F6B"/>
      <w:szCs w:val="24"/>
      <w:lang w:val="en-NZ"/>
    </w:rPr>
  </w:style>
  <w:style w:type="character" w:customStyle="1" w:styleId="QuoteChar">
    <w:name w:val="Quote Char"/>
    <w:basedOn w:val="DefaultParagraphFont"/>
    <w:link w:val="Quote"/>
    <w:uiPriority w:val="29"/>
    <w:rsid w:val="004957D3"/>
    <w:rPr>
      <w:i/>
      <w:color w:val="121F6B"/>
      <w:szCs w:val="24"/>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CommentSubject">
    <w:name w:val="annotation subject"/>
    <w:basedOn w:val="CommentText"/>
    <w:next w:val="CommentText"/>
    <w:link w:val="CommentSubjectChar"/>
    <w:uiPriority w:val="99"/>
    <w:semiHidden/>
    <w:unhideWhenUsed/>
    <w:rsid w:val="00447DD8"/>
    <w:rPr>
      <w:b/>
      <w:bCs/>
    </w:rPr>
  </w:style>
  <w:style w:type="character" w:customStyle="1" w:styleId="CommentSubjectChar">
    <w:name w:val="Comment Subject Char"/>
    <w:basedOn w:val="CommentTextChar"/>
    <w:link w:val="CommentSubject"/>
    <w:uiPriority w:val="99"/>
    <w:semiHidden/>
    <w:rsid w:val="00447DD8"/>
    <w:rPr>
      <w:rFonts w:ascii="Verdana" w:hAnsi="Verdana" w:cs="Arial"/>
      <w:b/>
      <w:bCs/>
      <w:lang w:val="en-GB"/>
    </w:rPr>
  </w:style>
  <w:style w:type="paragraph" w:customStyle="1" w:styleId="Normal-centred">
    <w:name w:val="Normal - centred"/>
    <w:basedOn w:val="Normal"/>
    <w:qFormat/>
    <w:rsid w:val="0077711D"/>
    <w:pPr>
      <w:ind w:left="323" w:right="170"/>
      <w:jc w:val="center"/>
    </w:pPr>
    <w:rPr>
      <w:rFonts w:eastAsiaTheme="minorHAnsi"/>
      <w:color w:val="000000" w:themeColor="text1"/>
      <w:szCs w:val="20"/>
      <w:lang w:val="en-NZ"/>
    </w:rPr>
  </w:style>
  <w:style w:type="paragraph" w:styleId="Header">
    <w:name w:val="header"/>
    <w:basedOn w:val="Normal"/>
    <w:link w:val="HeaderChar"/>
    <w:uiPriority w:val="99"/>
    <w:unhideWhenUsed/>
    <w:rsid w:val="00777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1D"/>
    <w:rPr>
      <w:rFonts w:ascii="Verdana" w:hAnsi="Verdana" w:cs="Arial"/>
      <w:szCs w:val="22"/>
      <w:lang w:val="en-GB"/>
    </w:rPr>
  </w:style>
  <w:style w:type="paragraph" w:customStyle="1" w:styleId="subtext">
    <w:name w:val="subtext"/>
    <w:basedOn w:val="Normal"/>
    <w:link w:val="subtextChar"/>
    <w:qFormat/>
    <w:rsid w:val="0080061F"/>
    <w:pPr>
      <w:spacing w:before="120"/>
      <w:ind w:left="-142"/>
    </w:pPr>
    <w:rPr>
      <w:b/>
      <w:bCs/>
      <w:sz w:val="16"/>
      <w:szCs w:val="16"/>
    </w:rPr>
  </w:style>
  <w:style w:type="table" w:customStyle="1" w:styleId="TableGrid10">
    <w:name w:val="Table Grid1"/>
    <w:basedOn w:val="TableNormal"/>
    <w:next w:val="TableGrid"/>
    <w:uiPriority w:val="59"/>
    <w:rsid w:val="0080061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extChar">
    <w:name w:val="subtext Char"/>
    <w:basedOn w:val="DefaultParagraphFont"/>
    <w:link w:val="subtext"/>
    <w:rsid w:val="0080061F"/>
    <w:rPr>
      <w:rFonts w:ascii="Verdana" w:hAnsi="Verdana" w:cs="Arial"/>
      <w:b/>
      <w:bCs/>
      <w:sz w:val="16"/>
      <w:szCs w:val="16"/>
      <w:lang w:val="en-GB"/>
    </w:rPr>
  </w:style>
  <w:style w:type="paragraph" w:customStyle="1" w:styleId="Heading3-leftaligned">
    <w:name w:val="Heading 3 - left aligned"/>
    <w:basedOn w:val="Heading3"/>
    <w:qFormat/>
    <w:rsid w:val="0080061F"/>
    <w:pPr>
      <w:keepLines/>
      <w:spacing w:after="60"/>
    </w:pPr>
    <w:rPr>
      <w:bCs/>
      <w:color w:val="343433"/>
      <w:szCs w:val="22"/>
      <w:lang w:val="en-NZ" w:eastAsia="en-AU"/>
    </w:rPr>
  </w:style>
  <w:style w:type="paragraph" w:styleId="Revision">
    <w:name w:val="Revision"/>
    <w:hidden/>
    <w:uiPriority w:val="99"/>
    <w:semiHidden/>
    <w:rsid w:val="001B360A"/>
    <w:rPr>
      <w:rFonts w:ascii="Verdana" w:hAnsi="Verdana" w:cs="Arial"/>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cap="sq">
          <a:solidFill>
            <a:srgbClr val="121F6B"/>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B2B2-D229-483A-AF6C-3487BB3A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1660</Words>
  <Characters>9467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Narasy</dc:creator>
  <cp:keywords/>
  <dc:description/>
  <cp:lastModifiedBy>Alicia Groenewegen</cp:lastModifiedBy>
  <cp:revision>2</cp:revision>
  <dcterms:created xsi:type="dcterms:W3CDTF">2024-04-15T02:05:00Z</dcterms:created>
  <dcterms:modified xsi:type="dcterms:W3CDTF">2024-04-15T02:05:00Z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6,7,8,a,b,c</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2024-03-07T21:58:27Z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72b7556f-fb44-49d7-ab17-51aefb365406</vt:lpwstr>
  </property>
  <property fmtid="{D5CDD505-2E9C-101B-9397-08002B2CF9AE}" pid="11" name="MSIP_Label_f43e46a9-9901-46e9-bfae-bb6189d4cb66_ContentBits">
    <vt:lpwstr>1</vt:lpwstr>
  </property>
</Properties>
</file>