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9E3A4"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5DCE426" w:rsidR="00FD13BE" w:rsidRPr="00570E03" w:rsidRDefault="00570E03" w:rsidP="00FD13BE">
      <w:pPr>
        <w:pStyle w:val="Heading1"/>
        <w:ind w:left="142"/>
        <w:rPr>
          <w:color w:val="FFFFFF" w:themeColor="background1"/>
          <w:sz w:val="32"/>
          <w:szCs w:val="36"/>
          <w:lang w:val="en-NZ"/>
        </w:rPr>
      </w:pPr>
      <w:r w:rsidRPr="00570E03">
        <w:rPr>
          <w:color w:val="FFFFFF" w:themeColor="background1"/>
          <w:sz w:val="32"/>
          <w:szCs w:val="36"/>
          <w:lang w:val="en-NZ"/>
        </w:rPr>
        <w:t>Training Coordinator, Learning and Cap</w:t>
      </w:r>
      <w:r>
        <w:rPr>
          <w:color w:val="FFFFFF" w:themeColor="background1"/>
          <w:sz w:val="32"/>
          <w:szCs w:val="36"/>
          <w:lang w:val="en-NZ"/>
        </w:rPr>
        <w:t>ability</w:t>
      </w:r>
    </w:p>
    <w:p w14:paraId="1E412244" w14:textId="10A772B2" w:rsidR="000710E0" w:rsidRPr="00570E03" w:rsidRDefault="00570E03" w:rsidP="00FD13BE">
      <w:pPr>
        <w:pStyle w:val="Heading1"/>
        <w:ind w:left="142"/>
        <w:rPr>
          <w:color w:val="FFFFFF" w:themeColor="background1"/>
          <w:sz w:val="32"/>
          <w:szCs w:val="36"/>
          <w:lang w:val="en-NZ"/>
        </w:rPr>
      </w:pPr>
      <w:r w:rsidRPr="00570E03">
        <w:rPr>
          <w:color w:val="FFFFFF" w:themeColor="background1"/>
          <w:sz w:val="32"/>
          <w:szCs w:val="36"/>
          <w:lang w:val="en-NZ"/>
        </w:rPr>
        <w:t>People Group</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D006A"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9180A"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7995A"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82215"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5206D"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76555"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CB71A"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65C3D"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72650"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2C6EF72A" w14:textId="65A2A6CB" w:rsidR="00570E03" w:rsidRPr="00570E03" w:rsidRDefault="00570E03" w:rsidP="00570E03">
      <w:r w:rsidRPr="00570E03">
        <w:t xml:space="preserve">The purpose of the Training Coordinator, Learning and Capability is to support users of the Learning Management systems, </w:t>
      </w:r>
      <w:proofErr w:type="gramStart"/>
      <w:r w:rsidRPr="00570E03">
        <w:t>tools</w:t>
      </w:r>
      <w:proofErr w:type="gramEnd"/>
      <w:r w:rsidRPr="00570E03">
        <w:t xml:space="preserve"> and products, and to work with other trainers to deploy new learning and update existing learning.</w:t>
      </w:r>
    </w:p>
    <w:p w14:paraId="380CDFA6" w14:textId="77777777" w:rsidR="00570E03" w:rsidRPr="00570E03" w:rsidRDefault="00570E03" w:rsidP="00570E03">
      <w:r w:rsidRPr="00570E03">
        <w:t>The Training Coordinator is responsible for supporting the implementation of training strategies and solutions that deliver enhanced business capability, including:</w:t>
      </w:r>
    </w:p>
    <w:p w14:paraId="60ECB187" w14:textId="6CBDB436" w:rsidR="00570E03" w:rsidRPr="00570E03" w:rsidRDefault="002C6EC4" w:rsidP="00570E03">
      <w:pPr>
        <w:pStyle w:val="Bullet1"/>
        <w:numPr>
          <w:ilvl w:val="0"/>
          <w:numId w:val="2"/>
        </w:numPr>
        <w:tabs>
          <w:tab w:val="clear" w:pos="454"/>
        </w:tabs>
        <w:spacing w:before="60" w:after="60"/>
      </w:pPr>
      <w:r>
        <w:t>A</w:t>
      </w:r>
      <w:r w:rsidR="00570E03" w:rsidRPr="00570E03">
        <w:t xml:space="preserve">ssisting in the deployment and coordination of learning and development solutions for specified projects and activities </w:t>
      </w:r>
    </w:p>
    <w:p w14:paraId="73637A28" w14:textId="4941F0A5" w:rsidR="00570E03" w:rsidRPr="00570E03" w:rsidRDefault="002C6EC4" w:rsidP="00570E03">
      <w:pPr>
        <w:pStyle w:val="Bullet1"/>
        <w:numPr>
          <w:ilvl w:val="0"/>
          <w:numId w:val="2"/>
        </w:numPr>
        <w:tabs>
          <w:tab w:val="clear" w:pos="454"/>
        </w:tabs>
        <w:spacing w:before="60" w:after="60"/>
      </w:pPr>
      <w:r>
        <w:t>U</w:t>
      </w:r>
      <w:r w:rsidR="00570E03" w:rsidRPr="00570E03">
        <w:t xml:space="preserve">sing the Ministry’s learning management system to develop reporting on training completion and evaluating training </w:t>
      </w:r>
      <w:proofErr w:type="gramStart"/>
      <w:r w:rsidR="00570E03" w:rsidRPr="00570E03">
        <w:t>effectiveness</w:t>
      </w:r>
      <w:proofErr w:type="gramEnd"/>
    </w:p>
    <w:p w14:paraId="4A5242DF" w14:textId="204A67A4" w:rsidR="00570E03" w:rsidRPr="00570E03" w:rsidRDefault="00570E03" w:rsidP="00570E03">
      <w:pPr>
        <w:pStyle w:val="Bullet1"/>
        <w:numPr>
          <w:ilvl w:val="0"/>
          <w:numId w:val="2"/>
        </w:numPr>
        <w:tabs>
          <w:tab w:val="clear" w:pos="454"/>
        </w:tabs>
        <w:spacing w:before="60" w:after="60"/>
      </w:pPr>
      <w:r w:rsidRPr="00570E03">
        <w:t>Review</w:t>
      </w:r>
      <w:r w:rsidR="002C6EC4">
        <w:t>ing</w:t>
      </w:r>
      <w:r w:rsidRPr="00570E03">
        <w:t xml:space="preserve"> and maintain</w:t>
      </w:r>
      <w:r w:rsidR="002C6EC4">
        <w:t>ing</w:t>
      </w:r>
      <w:r w:rsidRPr="00570E03">
        <w:t xml:space="preserve"> training materials, systems and other tools and technologies</w:t>
      </w:r>
    </w:p>
    <w:p w14:paraId="24D10B55" w14:textId="50AC6967" w:rsidR="00570E03" w:rsidRDefault="002C6EC4" w:rsidP="00570E03">
      <w:pPr>
        <w:pStyle w:val="Bullet1"/>
        <w:numPr>
          <w:ilvl w:val="0"/>
          <w:numId w:val="2"/>
        </w:numPr>
        <w:tabs>
          <w:tab w:val="clear" w:pos="454"/>
        </w:tabs>
        <w:spacing w:before="60" w:after="60"/>
      </w:pPr>
      <w:r>
        <w:t>B</w:t>
      </w:r>
      <w:r w:rsidR="00570E03" w:rsidRPr="00570E03">
        <w:t>uilding relationships with and supporting the training community</w:t>
      </w:r>
    </w:p>
    <w:p w14:paraId="50DC460B" w14:textId="1FC05B06" w:rsidR="00570E03" w:rsidRPr="00570E03" w:rsidRDefault="002C6EC4" w:rsidP="00570E03">
      <w:pPr>
        <w:pStyle w:val="Bullet1"/>
        <w:numPr>
          <w:ilvl w:val="0"/>
          <w:numId w:val="2"/>
        </w:numPr>
        <w:tabs>
          <w:tab w:val="clear" w:pos="454"/>
        </w:tabs>
        <w:spacing w:before="60" w:after="60"/>
      </w:pPr>
      <w:r>
        <w:t>S</w:t>
      </w:r>
      <w:r w:rsidR="00570E03" w:rsidRPr="00570E03">
        <w:t>upporting the L&amp;C units communications and information sharing, including the management of the intranet and other tools and resources.</w:t>
      </w:r>
    </w:p>
    <w:p w14:paraId="2EC18287" w14:textId="77777777" w:rsidR="0080061F" w:rsidRPr="00A70B36" w:rsidRDefault="0080061F" w:rsidP="0080061F">
      <w:pPr>
        <w:pStyle w:val="Heading3"/>
      </w:pPr>
      <w:r w:rsidRPr="00A70B36">
        <w:t>Location</w:t>
      </w:r>
    </w:p>
    <w:p w14:paraId="50B953AD" w14:textId="5A5DBF59" w:rsidR="0080061F" w:rsidRDefault="00570E03" w:rsidP="0080061F">
      <w:r>
        <w:t xml:space="preserve">National Office </w:t>
      </w:r>
    </w:p>
    <w:p w14:paraId="70CBFD7E" w14:textId="77777777" w:rsidR="0080061F" w:rsidRDefault="0080061F" w:rsidP="0080061F">
      <w:pPr>
        <w:pStyle w:val="Heading3"/>
      </w:pPr>
      <w:r>
        <w:t>Reports to</w:t>
      </w:r>
    </w:p>
    <w:p w14:paraId="3BD35AB1" w14:textId="7D7BBC12" w:rsidR="0080061F" w:rsidRDefault="00570E03" w:rsidP="0080061F">
      <w:pPr>
        <w:spacing w:after="0" w:line="240" w:lineRule="auto"/>
      </w:pPr>
      <w:r>
        <w:t>Manager Curriculum Design</w:t>
      </w:r>
    </w:p>
    <w:p w14:paraId="364B1823" w14:textId="77777777" w:rsidR="0080061F" w:rsidRDefault="0080061F" w:rsidP="0055724C">
      <w:pPr>
        <w:pStyle w:val="Heading2"/>
        <w:spacing w:before="360"/>
      </w:pPr>
      <w:r w:rsidRPr="00776B90">
        <w:t>Key</w:t>
      </w:r>
      <w:r>
        <w:t xml:space="preserve"> </w:t>
      </w:r>
      <w:r w:rsidRPr="00B27E44">
        <w:t>responsibilities</w:t>
      </w:r>
    </w:p>
    <w:p w14:paraId="120C9D13" w14:textId="77777777" w:rsidR="00570E03" w:rsidRPr="00570E03" w:rsidRDefault="00570E03" w:rsidP="00570E03">
      <w:pPr>
        <w:pStyle w:val="Heading3"/>
      </w:pPr>
      <w:r w:rsidRPr="00570E03">
        <w:t>System and technology management</w:t>
      </w:r>
    </w:p>
    <w:p w14:paraId="08F2ACD6" w14:textId="77777777" w:rsidR="00570E03" w:rsidRPr="00570E03" w:rsidRDefault="00570E03" w:rsidP="00570E03">
      <w:pPr>
        <w:pStyle w:val="Bullet1"/>
        <w:numPr>
          <w:ilvl w:val="0"/>
          <w:numId w:val="2"/>
        </w:numPr>
        <w:tabs>
          <w:tab w:val="clear" w:pos="454"/>
        </w:tabs>
        <w:spacing w:before="60" w:after="60"/>
      </w:pPr>
      <w:r w:rsidRPr="00570E03">
        <w:t>Is a subject matter expert in the systems and technologies available to the Learning and Capability Team</w:t>
      </w:r>
    </w:p>
    <w:p w14:paraId="60DD336E" w14:textId="77777777" w:rsidR="00570E03" w:rsidRPr="00570E03" w:rsidRDefault="00570E03" w:rsidP="00570E03">
      <w:pPr>
        <w:pStyle w:val="Bullet1"/>
        <w:numPr>
          <w:ilvl w:val="0"/>
          <w:numId w:val="2"/>
        </w:numPr>
        <w:tabs>
          <w:tab w:val="clear" w:pos="454"/>
        </w:tabs>
        <w:spacing w:before="60" w:after="60"/>
      </w:pPr>
      <w:r w:rsidRPr="00570E03">
        <w:t xml:space="preserve">Maintains systems integrity by ensuring that the information including staff learning profiles are kept up to date and are </w:t>
      </w:r>
      <w:proofErr w:type="gramStart"/>
      <w:r w:rsidRPr="00570E03">
        <w:t>accurate</w:t>
      </w:r>
      <w:proofErr w:type="gramEnd"/>
    </w:p>
    <w:p w14:paraId="210AEAD0" w14:textId="77777777" w:rsidR="00570E03" w:rsidRPr="00570E03" w:rsidRDefault="00570E03" w:rsidP="00570E03">
      <w:pPr>
        <w:pStyle w:val="Bullet1"/>
        <w:numPr>
          <w:ilvl w:val="0"/>
          <w:numId w:val="2"/>
        </w:numPr>
        <w:tabs>
          <w:tab w:val="clear" w:pos="454"/>
        </w:tabs>
        <w:spacing w:before="60" w:after="60"/>
      </w:pPr>
      <w:r w:rsidRPr="00570E03">
        <w:t xml:space="preserve">Provides advice and support to users of the Ministry’s Learning Management System and other learning </w:t>
      </w:r>
      <w:proofErr w:type="gramStart"/>
      <w:r w:rsidRPr="00570E03">
        <w:t>technologies</w:t>
      </w:r>
      <w:proofErr w:type="gramEnd"/>
      <w:r w:rsidRPr="00570E03">
        <w:t xml:space="preserve"> </w:t>
      </w:r>
    </w:p>
    <w:p w14:paraId="3ADEFDF6" w14:textId="77777777" w:rsidR="00570E03" w:rsidRPr="00570E03" w:rsidRDefault="00570E03" w:rsidP="00570E03">
      <w:pPr>
        <w:pStyle w:val="Heading3"/>
      </w:pPr>
      <w:r w:rsidRPr="00570E03">
        <w:t>Coordination and deployment</w:t>
      </w:r>
    </w:p>
    <w:p w14:paraId="17C19C63" w14:textId="77777777" w:rsidR="00570E03" w:rsidRPr="00570E03" w:rsidRDefault="00570E03" w:rsidP="00570E03">
      <w:pPr>
        <w:pStyle w:val="Bullet1"/>
        <w:numPr>
          <w:ilvl w:val="0"/>
          <w:numId w:val="2"/>
        </w:numPr>
        <w:tabs>
          <w:tab w:val="clear" w:pos="454"/>
        </w:tabs>
        <w:spacing w:before="60" w:after="60"/>
      </w:pPr>
      <w:r w:rsidRPr="00570E03">
        <w:t xml:space="preserve">Supports the coordination of training deployments as required, working with key </w:t>
      </w:r>
      <w:proofErr w:type="gramStart"/>
      <w:r w:rsidRPr="00570E03">
        <w:t>stakeholders</w:t>
      </w:r>
      <w:proofErr w:type="gramEnd"/>
      <w:r w:rsidRPr="00570E03">
        <w:t xml:space="preserve"> </w:t>
      </w:r>
    </w:p>
    <w:p w14:paraId="79994985" w14:textId="77777777" w:rsidR="00570E03" w:rsidRPr="00570E03" w:rsidRDefault="00570E03" w:rsidP="00570E03">
      <w:pPr>
        <w:pStyle w:val="Bullet1"/>
        <w:numPr>
          <w:ilvl w:val="0"/>
          <w:numId w:val="2"/>
        </w:numPr>
        <w:tabs>
          <w:tab w:val="clear" w:pos="454"/>
        </w:tabs>
        <w:spacing w:before="60" w:after="60"/>
      </w:pPr>
      <w:r w:rsidRPr="00570E03">
        <w:t xml:space="preserve">Liaises with management to provide information and support on the access to learning / training and use of related </w:t>
      </w:r>
      <w:proofErr w:type="gramStart"/>
      <w:r w:rsidRPr="00570E03">
        <w:t>technologies</w:t>
      </w:r>
      <w:proofErr w:type="gramEnd"/>
    </w:p>
    <w:p w14:paraId="08A65F11" w14:textId="77777777" w:rsidR="00570E03" w:rsidRPr="00570E03" w:rsidRDefault="00570E03" w:rsidP="00570E03">
      <w:pPr>
        <w:pStyle w:val="Bullet1"/>
        <w:numPr>
          <w:ilvl w:val="0"/>
          <w:numId w:val="2"/>
        </w:numPr>
        <w:tabs>
          <w:tab w:val="clear" w:pos="454"/>
        </w:tabs>
        <w:spacing w:before="60" w:after="60"/>
      </w:pPr>
      <w:r w:rsidRPr="00570E03">
        <w:t xml:space="preserve">Monitors and reports on </w:t>
      </w:r>
      <w:proofErr w:type="gramStart"/>
      <w:r w:rsidRPr="00570E03">
        <w:t>deployment ,</w:t>
      </w:r>
      <w:proofErr w:type="gramEnd"/>
      <w:r w:rsidRPr="00570E03">
        <w:t xml:space="preserve"> follows up with sites where scheduled learning has not been completed and implements actions to increase uptake where required</w:t>
      </w:r>
    </w:p>
    <w:p w14:paraId="7199CA71" w14:textId="77777777" w:rsidR="00570E03" w:rsidRPr="00570E03" w:rsidRDefault="00570E03" w:rsidP="00570E03">
      <w:pPr>
        <w:pStyle w:val="Bullet1"/>
        <w:numPr>
          <w:ilvl w:val="0"/>
          <w:numId w:val="2"/>
        </w:numPr>
        <w:tabs>
          <w:tab w:val="clear" w:pos="454"/>
        </w:tabs>
        <w:spacing w:before="60" w:after="60"/>
      </w:pPr>
      <w:r w:rsidRPr="00570E03">
        <w:t xml:space="preserve">Contributes to projects and initiatives as </w:t>
      </w:r>
      <w:proofErr w:type="gramStart"/>
      <w:r w:rsidRPr="00570E03">
        <w:t>required</w:t>
      </w:r>
      <w:proofErr w:type="gramEnd"/>
    </w:p>
    <w:p w14:paraId="33F844E4" w14:textId="77777777" w:rsidR="00570E03" w:rsidRPr="00570E03" w:rsidRDefault="00570E03" w:rsidP="00570E03">
      <w:pPr>
        <w:pStyle w:val="Bullet1"/>
        <w:numPr>
          <w:ilvl w:val="0"/>
          <w:numId w:val="2"/>
        </w:numPr>
        <w:tabs>
          <w:tab w:val="clear" w:pos="454"/>
        </w:tabs>
        <w:spacing w:before="60" w:after="60"/>
      </w:pPr>
      <w:r w:rsidRPr="00570E03">
        <w:t xml:space="preserve">Supports the training community to ensure effective and timely use of the learning management system and training </w:t>
      </w:r>
      <w:proofErr w:type="gramStart"/>
      <w:r w:rsidRPr="00570E03">
        <w:t>outcomes</w:t>
      </w:r>
      <w:proofErr w:type="gramEnd"/>
    </w:p>
    <w:p w14:paraId="5677B1C6" w14:textId="77777777" w:rsidR="00570E03" w:rsidRPr="00570E03" w:rsidRDefault="00570E03" w:rsidP="00570E03">
      <w:pPr>
        <w:pStyle w:val="Heading3"/>
      </w:pPr>
      <w:r w:rsidRPr="00570E03">
        <w:lastRenderedPageBreak/>
        <w:t>Evaluation</w:t>
      </w:r>
    </w:p>
    <w:p w14:paraId="48EBD5B1" w14:textId="77777777" w:rsidR="00570E03" w:rsidRPr="00570E03" w:rsidRDefault="00570E03" w:rsidP="00570E03">
      <w:pPr>
        <w:pStyle w:val="Bullet1"/>
        <w:numPr>
          <w:ilvl w:val="0"/>
          <w:numId w:val="2"/>
        </w:numPr>
        <w:tabs>
          <w:tab w:val="clear" w:pos="454"/>
        </w:tabs>
        <w:spacing w:before="60" w:after="60"/>
      </w:pPr>
      <w:r w:rsidRPr="00570E03">
        <w:t xml:space="preserve">Monitors, records, evaluates, reports and provides feedback to key stakeholders on training </w:t>
      </w:r>
      <w:proofErr w:type="gramStart"/>
      <w:r w:rsidRPr="00570E03">
        <w:t>activities</w:t>
      </w:r>
      <w:proofErr w:type="gramEnd"/>
    </w:p>
    <w:p w14:paraId="1A71BC32" w14:textId="77777777" w:rsidR="00570E03" w:rsidRPr="00570E03" w:rsidRDefault="00570E03" w:rsidP="00570E03">
      <w:pPr>
        <w:pStyle w:val="Bullet1"/>
        <w:numPr>
          <w:ilvl w:val="0"/>
          <w:numId w:val="2"/>
        </w:numPr>
        <w:tabs>
          <w:tab w:val="clear" w:pos="454"/>
        </w:tabs>
        <w:spacing w:before="60" w:after="60"/>
      </w:pPr>
      <w:r w:rsidRPr="00570E03">
        <w:t xml:space="preserve"> Contributes to monitoring and reporting on effectiveness of training activities and </w:t>
      </w:r>
      <w:proofErr w:type="gramStart"/>
      <w:r w:rsidRPr="00570E03">
        <w:t>plans</w:t>
      </w:r>
      <w:proofErr w:type="gramEnd"/>
    </w:p>
    <w:p w14:paraId="184D9C4A" w14:textId="77777777" w:rsidR="00570E03" w:rsidRPr="00570E03" w:rsidRDefault="00570E03" w:rsidP="00570E03">
      <w:pPr>
        <w:pStyle w:val="Bullet1"/>
        <w:numPr>
          <w:ilvl w:val="0"/>
          <w:numId w:val="2"/>
        </w:numPr>
        <w:tabs>
          <w:tab w:val="clear" w:pos="454"/>
        </w:tabs>
        <w:spacing w:before="60" w:after="60"/>
      </w:pPr>
      <w:r w:rsidRPr="00570E03">
        <w:t xml:space="preserve">Ensures requirements for refresher training are tracked and </w:t>
      </w:r>
      <w:proofErr w:type="gramStart"/>
      <w:r w:rsidRPr="00570E03">
        <w:t>implemented</w:t>
      </w:r>
      <w:proofErr w:type="gramEnd"/>
    </w:p>
    <w:p w14:paraId="7471795A" w14:textId="77777777" w:rsidR="00570E03" w:rsidRPr="00570E03" w:rsidRDefault="00570E03" w:rsidP="00570E03">
      <w:pPr>
        <w:pStyle w:val="Bullet1"/>
        <w:numPr>
          <w:ilvl w:val="0"/>
          <w:numId w:val="2"/>
        </w:numPr>
        <w:tabs>
          <w:tab w:val="clear" w:pos="454"/>
        </w:tabs>
        <w:spacing w:before="60" w:after="60"/>
      </w:pPr>
      <w:r w:rsidRPr="00570E03">
        <w:t xml:space="preserve">Produces reports that meet the audiences need on any aspects of </w:t>
      </w:r>
      <w:proofErr w:type="gramStart"/>
      <w:r w:rsidRPr="00570E03">
        <w:t>training</w:t>
      </w:r>
      <w:proofErr w:type="gramEnd"/>
    </w:p>
    <w:p w14:paraId="404973EC" w14:textId="77777777" w:rsidR="00570E03" w:rsidRPr="00570E03" w:rsidRDefault="00570E03" w:rsidP="00570E03">
      <w:pPr>
        <w:pStyle w:val="Heading3"/>
      </w:pPr>
      <w:r w:rsidRPr="00570E03">
        <w:t>Relationship and Stakeholder Management</w:t>
      </w:r>
    </w:p>
    <w:p w14:paraId="5CF0F2E2" w14:textId="77777777" w:rsidR="00570E03" w:rsidRPr="00570E03" w:rsidRDefault="00570E03" w:rsidP="00570E03">
      <w:pPr>
        <w:pStyle w:val="Bullet1"/>
        <w:numPr>
          <w:ilvl w:val="0"/>
          <w:numId w:val="2"/>
        </w:numPr>
        <w:tabs>
          <w:tab w:val="clear" w:pos="454"/>
        </w:tabs>
        <w:spacing w:before="60" w:after="60"/>
      </w:pPr>
      <w:r w:rsidRPr="00570E03">
        <w:t xml:space="preserve">Actively collaborates with, and is a key point of contact and support for key stakeholders in relation to training needs and </w:t>
      </w:r>
      <w:proofErr w:type="gramStart"/>
      <w:r w:rsidRPr="00570E03">
        <w:t>solutions</w:t>
      </w:r>
      <w:proofErr w:type="gramEnd"/>
    </w:p>
    <w:p w14:paraId="22A2B340" w14:textId="77777777" w:rsidR="00570E03" w:rsidRPr="008243FB" w:rsidRDefault="00570E03" w:rsidP="00570E03">
      <w:pPr>
        <w:pStyle w:val="Bullet1"/>
        <w:numPr>
          <w:ilvl w:val="0"/>
          <w:numId w:val="2"/>
        </w:numPr>
        <w:tabs>
          <w:tab w:val="clear" w:pos="454"/>
        </w:tabs>
        <w:spacing w:before="60" w:after="60"/>
        <w:rPr>
          <w:rFonts w:ascii="Arial Mäori" w:hAnsi="Arial Mäori"/>
          <w:sz w:val="22"/>
        </w:rPr>
      </w:pPr>
      <w:r w:rsidRPr="00570E03">
        <w:t>Builds effective</w:t>
      </w:r>
      <w:r w:rsidRPr="008243FB">
        <w:rPr>
          <w:rFonts w:ascii="Arial Mäori" w:hAnsi="Arial Mäori"/>
          <w:sz w:val="22"/>
        </w:rPr>
        <w:t xml:space="preserve"> </w:t>
      </w:r>
      <w:r w:rsidRPr="00570E03">
        <w:t xml:space="preserve">relationships with management and staff at all </w:t>
      </w:r>
      <w:proofErr w:type="gramStart"/>
      <w:r w:rsidRPr="00570E03">
        <w:t>levels</w:t>
      </w:r>
      <w:proofErr w:type="gramEnd"/>
    </w:p>
    <w:p w14:paraId="56C36E59" w14:textId="77777777" w:rsidR="00570E03" w:rsidRPr="00570E03" w:rsidRDefault="00570E03" w:rsidP="00570E03">
      <w:pPr>
        <w:pStyle w:val="Heading3"/>
      </w:pPr>
      <w:r w:rsidRPr="00570E03">
        <w:t>Leadership</w:t>
      </w:r>
    </w:p>
    <w:p w14:paraId="226D2CD8" w14:textId="77777777" w:rsidR="00570E03" w:rsidRPr="00570E03" w:rsidRDefault="00570E03" w:rsidP="00570E03">
      <w:pPr>
        <w:numPr>
          <w:ilvl w:val="0"/>
          <w:numId w:val="12"/>
        </w:numPr>
        <w:tabs>
          <w:tab w:val="clear" w:pos="720"/>
          <w:tab w:val="num" w:pos="396"/>
        </w:tabs>
        <w:spacing w:before="120" w:line="240" w:lineRule="auto"/>
        <w:ind w:left="391" w:hanging="357"/>
        <w:rPr>
          <w:rFonts w:eastAsia="Times New Roman"/>
          <w:kern w:val="28"/>
          <w:szCs w:val="20"/>
          <w:lang w:val="en-US"/>
        </w:rPr>
      </w:pPr>
      <w:r w:rsidRPr="00570E03">
        <w:rPr>
          <w:rFonts w:eastAsia="Times New Roman"/>
          <w:kern w:val="28"/>
          <w:szCs w:val="20"/>
          <w:lang w:val="en-US"/>
        </w:rPr>
        <w:t xml:space="preserve">Uses influencing skills to encourage stakeholders to </w:t>
      </w:r>
      <w:proofErr w:type="gramStart"/>
      <w:r w:rsidRPr="00570E03">
        <w:rPr>
          <w:rFonts w:eastAsia="Times New Roman"/>
          <w:kern w:val="28"/>
          <w:szCs w:val="20"/>
          <w:lang w:val="en-US"/>
        </w:rPr>
        <w:t>use  the</w:t>
      </w:r>
      <w:proofErr w:type="gramEnd"/>
      <w:r w:rsidRPr="00570E03">
        <w:rPr>
          <w:rFonts w:eastAsia="Times New Roman"/>
          <w:kern w:val="28"/>
          <w:szCs w:val="20"/>
          <w:lang w:val="en-US"/>
        </w:rPr>
        <w:t xml:space="preserve"> learning management system effectively and efficiently</w:t>
      </w:r>
    </w:p>
    <w:p w14:paraId="515E0C25" w14:textId="77777777" w:rsidR="00570E03" w:rsidRPr="00570E03" w:rsidRDefault="00570E03" w:rsidP="00570E03">
      <w:pPr>
        <w:numPr>
          <w:ilvl w:val="0"/>
          <w:numId w:val="12"/>
        </w:numPr>
        <w:tabs>
          <w:tab w:val="clear" w:pos="720"/>
          <w:tab w:val="num" w:pos="396"/>
        </w:tabs>
        <w:spacing w:before="120" w:line="240" w:lineRule="auto"/>
        <w:ind w:left="396"/>
        <w:rPr>
          <w:rFonts w:eastAsia="Times New Roman"/>
          <w:kern w:val="28"/>
          <w:szCs w:val="20"/>
          <w:lang w:val="en-US"/>
        </w:rPr>
      </w:pPr>
      <w:r w:rsidRPr="00570E03">
        <w:rPr>
          <w:rFonts w:eastAsia="Times New Roman"/>
          <w:kern w:val="28"/>
          <w:szCs w:val="20"/>
          <w:lang w:val="en-US"/>
        </w:rPr>
        <w:t xml:space="preserve">Maintains personal and professional development to meet the changing demands of the job and participates in training and development activities where </w:t>
      </w:r>
      <w:proofErr w:type="gramStart"/>
      <w:r w:rsidRPr="00570E03">
        <w:rPr>
          <w:rFonts w:eastAsia="Times New Roman"/>
          <w:kern w:val="28"/>
          <w:szCs w:val="20"/>
          <w:lang w:val="en-US"/>
        </w:rPr>
        <w:t>appropriate</w:t>
      </w:r>
      <w:proofErr w:type="gramEnd"/>
    </w:p>
    <w:p w14:paraId="2004D1B1" w14:textId="77777777" w:rsidR="00570E03" w:rsidRPr="00570E03" w:rsidRDefault="00570E03" w:rsidP="00570E03">
      <w:pPr>
        <w:pStyle w:val="Footer"/>
        <w:numPr>
          <w:ilvl w:val="0"/>
          <w:numId w:val="12"/>
        </w:numPr>
        <w:tabs>
          <w:tab w:val="clear" w:pos="4513"/>
          <w:tab w:val="clear" w:pos="9026"/>
          <w:tab w:val="num" w:pos="396"/>
          <w:tab w:val="center" w:pos="4320"/>
          <w:tab w:val="right" w:pos="8640"/>
        </w:tabs>
        <w:spacing w:before="120" w:after="120"/>
        <w:ind w:left="396"/>
        <w:rPr>
          <w:rFonts w:eastAsia="Times New Roman"/>
          <w:kern w:val="28"/>
          <w:sz w:val="20"/>
          <w:szCs w:val="20"/>
          <w:lang w:val="en-US"/>
        </w:rPr>
      </w:pPr>
      <w:r w:rsidRPr="00570E03">
        <w:rPr>
          <w:rFonts w:eastAsia="Times New Roman"/>
          <w:kern w:val="28"/>
          <w:sz w:val="20"/>
          <w:szCs w:val="20"/>
          <w:lang w:val="en-US"/>
        </w:rPr>
        <w:t xml:space="preserve">Keeps up to date with product knowledge, legislative changes and other core business </w:t>
      </w:r>
      <w:proofErr w:type="gramStart"/>
      <w:r w:rsidRPr="00570E03">
        <w:rPr>
          <w:rFonts w:eastAsia="Times New Roman"/>
          <w:kern w:val="28"/>
          <w:sz w:val="20"/>
          <w:szCs w:val="20"/>
          <w:lang w:val="en-US"/>
        </w:rPr>
        <w:t>information</w:t>
      </w:r>
      <w:proofErr w:type="gramEnd"/>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488B2B45" w14:textId="77777777" w:rsidR="00570E03" w:rsidRPr="00570E03" w:rsidRDefault="00570E03" w:rsidP="00570E03">
      <w:pPr>
        <w:numPr>
          <w:ilvl w:val="0"/>
          <w:numId w:val="7"/>
        </w:numPr>
        <w:spacing w:before="60" w:after="60"/>
        <w:ind w:left="425" w:hanging="425"/>
        <w:contextualSpacing/>
      </w:pPr>
      <w:r w:rsidRPr="00570E03">
        <w:t xml:space="preserve">Ability to enhance and supplement training material to meet training delivery circumstances where appropriate as well as incorporating a range of training styles, methods and aids to assist the learning </w:t>
      </w:r>
      <w:proofErr w:type="gramStart"/>
      <w:r w:rsidRPr="00570E03">
        <w:t>experience</w:t>
      </w:r>
      <w:proofErr w:type="gramEnd"/>
    </w:p>
    <w:p w14:paraId="1E07D0CF" w14:textId="77777777" w:rsidR="00570E03" w:rsidRPr="00570E03" w:rsidRDefault="00570E03" w:rsidP="00570E03">
      <w:pPr>
        <w:numPr>
          <w:ilvl w:val="0"/>
          <w:numId w:val="7"/>
        </w:numPr>
        <w:spacing w:before="60" w:after="60"/>
        <w:ind w:left="425" w:hanging="425"/>
        <w:contextualSpacing/>
      </w:pPr>
      <w:r w:rsidRPr="00570E03">
        <w:t xml:space="preserve">Ability to design and maintain learning management systems and maintain </w:t>
      </w:r>
      <w:proofErr w:type="gramStart"/>
      <w:r w:rsidRPr="00570E03">
        <w:t>records</w:t>
      </w:r>
      <w:proofErr w:type="gramEnd"/>
    </w:p>
    <w:p w14:paraId="2CE24767" w14:textId="77777777" w:rsidR="00570E03" w:rsidRPr="00570E03" w:rsidRDefault="00570E03" w:rsidP="00570E03">
      <w:pPr>
        <w:numPr>
          <w:ilvl w:val="0"/>
          <w:numId w:val="7"/>
        </w:numPr>
        <w:spacing w:before="60" w:after="60"/>
        <w:ind w:left="425" w:hanging="425"/>
        <w:contextualSpacing/>
      </w:pPr>
      <w:r w:rsidRPr="00570E03">
        <w:t xml:space="preserve">Ability to use computer based office software packages such as MIS, word processing, spread sheets, presentations, including MS Word, MS Excel, and MS PowerPoint, WebEx and the use </w:t>
      </w:r>
      <w:proofErr w:type="gramStart"/>
      <w:r w:rsidRPr="00570E03">
        <w:t>of  Learning</w:t>
      </w:r>
      <w:proofErr w:type="gramEnd"/>
      <w:r w:rsidRPr="00570E03">
        <w:t xml:space="preserve"> Management Systems</w:t>
      </w:r>
    </w:p>
    <w:p w14:paraId="7FDA08B7" w14:textId="77777777" w:rsidR="00570E03" w:rsidRPr="00570E03" w:rsidRDefault="00570E03" w:rsidP="00570E03">
      <w:pPr>
        <w:numPr>
          <w:ilvl w:val="0"/>
          <w:numId w:val="7"/>
        </w:numPr>
        <w:spacing w:before="60" w:after="60"/>
        <w:ind w:left="425" w:hanging="425"/>
        <w:contextualSpacing/>
      </w:pPr>
      <w:r w:rsidRPr="00570E03">
        <w:lastRenderedPageBreak/>
        <w:t xml:space="preserve">Knowledge of coordinating training events, including administration </w:t>
      </w:r>
    </w:p>
    <w:p w14:paraId="134BA960" w14:textId="77777777" w:rsidR="0080061F" w:rsidRDefault="0080061F" w:rsidP="0055724C">
      <w:pPr>
        <w:pStyle w:val="Heading2"/>
        <w:spacing w:before="360"/>
      </w:pPr>
      <w:r w:rsidRPr="00B27E44">
        <w:t>Attributes</w:t>
      </w:r>
    </w:p>
    <w:p w14:paraId="2800C357" w14:textId="77777777" w:rsidR="00570E03" w:rsidRPr="00570E03" w:rsidRDefault="00570E03" w:rsidP="00570E03">
      <w:pPr>
        <w:numPr>
          <w:ilvl w:val="0"/>
          <w:numId w:val="7"/>
        </w:numPr>
        <w:spacing w:before="60" w:after="60"/>
        <w:ind w:left="425" w:hanging="425"/>
        <w:contextualSpacing/>
      </w:pPr>
      <w:r w:rsidRPr="00570E03">
        <w:t xml:space="preserve">Exceptional communication skills – written, oral, and </w:t>
      </w:r>
      <w:proofErr w:type="gramStart"/>
      <w:r w:rsidRPr="00570E03">
        <w:t>presentation</w:t>
      </w:r>
      <w:proofErr w:type="gramEnd"/>
    </w:p>
    <w:p w14:paraId="4052A384" w14:textId="77777777" w:rsidR="00570E03" w:rsidRPr="00570E03" w:rsidRDefault="00570E03" w:rsidP="00570E03">
      <w:pPr>
        <w:numPr>
          <w:ilvl w:val="0"/>
          <w:numId w:val="7"/>
        </w:numPr>
        <w:spacing w:before="60" w:after="60"/>
        <w:ind w:left="425" w:hanging="425"/>
        <w:contextualSpacing/>
      </w:pPr>
      <w:r w:rsidRPr="00570E03">
        <w:t>High levels of client service orientation</w:t>
      </w:r>
    </w:p>
    <w:p w14:paraId="3D57E0A9" w14:textId="77777777" w:rsidR="00570E03" w:rsidRPr="00570E03" w:rsidRDefault="00570E03" w:rsidP="00570E03">
      <w:pPr>
        <w:numPr>
          <w:ilvl w:val="0"/>
          <w:numId w:val="7"/>
        </w:numPr>
        <w:spacing w:before="60" w:after="60"/>
        <w:ind w:left="425" w:hanging="425"/>
        <w:contextualSpacing/>
      </w:pPr>
      <w:r w:rsidRPr="00570E03">
        <w:t>Creative and flexible</w:t>
      </w:r>
    </w:p>
    <w:p w14:paraId="6F5287D6" w14:textId="77777777" w:rsidR="00570E03" w:rsidRPr="00570E03" w:rsidRDefault="00570E03" w:rsidP="00570E03">
      <w:pPr>
        <w:numPr>
          <w:ilvl w:val="0"/>
          <w:numId w:val="7"/>
        </w:numPr>
        <w:spacing w:before="60" w:after="60"/>
        <w:ind w:left="425" w:hanging="425"/>
        <w:contextualSpacing/>
      </w:pPr>
      <w:r w:rsidRPr="00570E03">
        <w:t xml:space="preserve">Able to quickly gather and analyse information from a wide range of </w:t>
      </w:r>
      <w:proofErr w:type="gramStart"/>
      <w:r w:rsidRPr="00570E03">
        <w:t>sources</w:t>
      </w:r>
      <w:proofErr w:type="gramEnd"/>
    </w:p>
    <w:p w14:paraId="4C3211C8" w14:textId="77777777" w:rsidR="00570E03" w:rsidRPr="00570E03" w:rsidRDefault="00570E03" w:rsidP="00570E03">
      <w:pPr>
        <w:numPr>
          <w:ilvl w:val="0"/>
          <w:numId w:val="7"/>
        </w:numPr>
        <w:spacing w:before="60" w:after="60"/>
        <w:ind w:left="425" w:hanging="425"/>
        <w:contextualSpacing/>
      </w:pPr>
      <w:r w:rsidRPr="00570E03">
        <w:t xml:space="preserve">Self-directed </w:t>
      </w:r>
    </w:p>
    <w:p w14:paraId="37E0F502" w14:textId="77777777" w:rsidR="00570E03" w:rsidRPr="00570E03" w:rsidRDefault="00570E03" w:rsidP="00570E03">
      <w:pPr>
        <w:numPr>
          <w:ilvl w:val="0"/>
          <w:numId w:val="7"/>
        </w:numPr>
        <w:spacing w:before="60" w:after="60"/>
        <w:ind w:left="425" w:hanging="425"/>
        <w:contextualSpacing/>
      </w:pPr>
      <w:r w:rsidRPr="00570E03">
        <w:t>Effective relationship and stakeholder management</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015A8AD" w14:textId="315A8470" w:rsidR="00570E03" w:rsidRPr="00570E03" w:rsidRDefault="00570E03" w:rsidP="00570E03">
      <w:pPr>
        <w:numPr>
          <w:ilvl w:val="0"/>
          <w:numId w:val="7"/>
        </w:numPr>
        <w:spacing w:before="60" w:after="60"/>
        <w:ind w:left="425" w:hanging="425"/>
        <w:contextualSpacing/>
      </w:pPr>
      <w:r w:rsidRPr="00570E03">
        <w:t xml:space="preserve">Trainers, </w:t>
      </w:r>
      <w:proofErr w:type="gramStart"/>
      <w:r w:rsidRPr="00570E03">
        <w:t>managers</w:t>
      </w:r>
      <w:proofErr w:type="gramEnd"/>
      <w:r w:rsidRPr="00570E03">
        <w:t xml:space="preserve"> and communications staff</w:t>
      </w:r>
    </w:p>
    <w:p w14:paraId="09F4EB63" w14:textId="77777777" w:rsidR="00570E03" w:rsidRPr="00570E03" w:rsidRDefault="00570E03" w:rsidP="00570E03">
      <w:pPr>
        <w:numPr>
          <w:ilvl w:val="0"/>
          <w:numId w:val="7"/>
        </w:numPr>
        <w:spacing w:before="60" w:after="60"/>
        <w:ind w:left="425" w:hanging="425"/>
        <w:contextualSpacing/>
      </w:pPr>
      <w:r w:rsidRPr="00570E03">
        <w:t>Other Learning and Capability roles particularly the Training Design Advisors and Seniors Advisors</w:t>
      </w:r>
    </w:p>
    <w:p w14:paraId="143E33A2" w14:textId="77777777" w:rsidR="00570E03" w:rsidRPr="00570E03" w:rsidRDefault="00570E03" w:rsidP="00570E03">
      <w:pPr>
        <w:numPr>
          <w:ilvl w:val="0"/>
          <w:numId w:val="7"/>
        </w:numPr>
        <w:spacing w:before="60" w:after="60"/>
        <w:ind w:left="425" w:hanging="425"/>
        <w:contextualSpacing/>
      </w:pPr>
      <w:r w:rsidRPr="00570E03">
        <w:t>Other service line trainers and support staff</w:t>
      </w:r>
    </w:p>
    <w:p w14:paraId="48DBAD43" w14:textId="0E775D2D" w:rsidR="0080061F" w:rsidRPr="00570E03" w:rsidRDefault="0080061F" w:rsidP="00570E03">
      <w:pPr>
        <w:spacing w:after="0" w:line="240" w:lineRule="auto"/>
        <w:jc w:val="both"/>
        <w:rPr>
          <w:rFonts w:eastAsia="Times New Roman"/>
          <w:b/>
          <w:sz w:val="24"/>
          <w:szCs w:val="20"/>
          <w:lang w:eastAsia="en-GB"/>
        </w:rPr>
      </w:pPr>
      <w:r w:rsidRPr="00570E03">
        <w:rPr>
          <w:rFonts w:eastAsia="Times New Roman"/>
          <w:b/>
          <w:sz w:val="24"/>
          <w:szCs w:val="20"/>
          <w:lang w:eastAsia="en-GB"/>
        </w:rPr>
        <w:t xml:space="preserve">External </w:t>
      </w:r>
    </w:p>
    <w:p w14:paraId="52E04BEE" w14:textId="77777777" w:rsidR="00570E03" w:rsidRPr="00570E03" w:rsidRDefault="00570E03" w:rsidP="00570E03">
      <w:pPr>
        <w:numPr>
          <w:ilvl w:val="0"/>
          <w:numId w:val="7"/>
        </w:numPr>
        <w:spacing w:before="60" w:after="60"/>
        <w:ind w:left="425" w:hanging="425"/>
        <w:contextualSpacing/>
      </w:pPr>
      <w:r w:rsidRPr="00570E03">
        <w:t>Relationships with relevant external agencies and providers</w:t>
      </w:r>
    </w:p>
    <w:p w14:paraId="01CDC999" w14:textId="77777777" w:rsidR="00570E03" w:rsidRPr="00570E03" w:rsidRDefault="00570E03" w:rsidP="00570E03">
      <w:pPr>
        <w:numPr>
          <w:ilvl w:val="0"/>
          <w:numId w:val="7"/>
        </w:numPr>
        <w:spacing w:before="60" w:after="60"/>
        <w:ind w:left="425" w:hanging="425"/>
        <w:contextualSpacing/>
      </w:pPr>
      <w:r w:rsidRPr="00570E03">
        <w:t>Other government agencies and departments as appropriate</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4C93333B" w:rsidR="0080061F" w:rsidRPr="00B27E44" w:rsidRDefault="0080061F" w:rsidP="00086206">
      <w:pPr>
        <w:pStyle w:val="Bullet1"/>
        <w:numPr>
          <w:ilvl w:val="0"/>
          <w:numId w:val="2"/>
        </w:numPr>
        <w:tabs>
          <w:tab w:val="clear" w:pos="454"/>
        </w:tabs>
        <w:spacing w:before="60" w:after="60"/>
      </w:pPr>
      <w:r w:rsidRPr="00B27E44">
        <w:t>Financial – No</w:t>
      </w:r>
    </w:p>
    <w:p w14:paraId="1A13EE12" w14:textId="000D3FDF" w:rsidR="0080061F" w:rsidRDefault="0080061F" w:rsidP="00086206">
      <w:pPr>
        <w:pStyle w:val="Bullet1"/>
        <w:numPr>
          <w:ilvl w:val="0"/>
          <w:numId w:val="2"/>
        </w:numPr>
        <w:tabs>
          <w:tab w:val="clear" w:pos="454"/>
        </w:tabs>
        <w:spacing w:before="60" w:after="60"/>
      </w:pPr>
      <w:r w:rsidRPr="00B27E44">
        <w:t>Hum</w:t>
      </w:r>
      <w:r>
        <w:t>an Resources</w:t>
      </w:r>
      <w:r w:rsidR="005A4594">
        <w:t xml:space="preserve"> </w:t>
      </w:r>
      <w:r w:rsidR="005A4594" w:rsidRPr="00B27E44">
        <w:t xml:space="preserve">– </w:t>
      </w:r>
      <w:r w:rsidRPr="0074781A">
        <w:t>No</w:t>
      </w:r>
    </w:p>
    <w:p w14:paraId="09A0D619" w14:textId="3BADE66E" w:rsidR="0080061F" w:rsidRDefault="0080061F" w:rsidP="000469A5">
      <w:pPr>
        <w:pStyle w:val="Heading3"/>
      </w:pPr>
      <w:r w:rsidRPr="00096E86">
        <w:t>Direct reports</w:t>
      </w:r>
      <w:r w:rsidR="005A4594">
        <w:t xml:space="preserve"> </w:t>
      </w:r>
      <w:r w:rsidR="005A4594" w:rsidRPr="005A4594">
        <w:t xml:space="preserve">– </w:t>
      </w:r>
      <w:r w:rsidRPr="0074781A">
        <w:t>No</w:t>
      </w:r>
    </w:p>
    <w:p w14:paraId="7A424157" w14:textId="3BB65163" w:rsidR="0080061F" w:rsidRDefault="0080061F" w:rsidP="000469A5">
      <w:pPr>
        <w:pStyle w:val="Heading3"/>
      </w:pPr>
      <w:r>
        <w:t xml:space="preserve">Security clearance </w:t>
      </w:r>
      <w:r w:rsidR="005A4594" w:rsidRPr="005A4594">
        <w:t xml:space="preserve">– </w:t>
      </w:r>
      <w:r w:rsidRPr="0074781A">
        <w:t>No</w:t>
      </w:r>
    </w:p>
    <w:p w14:paraId="5AD192A7" w14:textId="561A7E85" w:rsidR="0080061F" w:rsidRPr="0076538D" w:rsidRDefault="0080061F" w:rsidP="000469A5">
      <w:pPr>
        <w:pStyle w:val="Heading3"/>
      </w:pPr>
      <w:r>
        <w:t>Children’s worker</w:t>
      </w:r>
      <w:r w:rsidR="005A4594">
        <w:t xml:space="preserve"> </w:t>
      </w:r>
      <w:r w:rsidR="005A4594" w:rsidRPr="005A4594">
        <w:t xml:space="preserve">– </w:t>
      </w:r>
      <w:r w:rsidRPr="0074781A">
        <w:t>No</w:t>
      </w:r>
    </w:p>
    <w:p w14:paraId="211086BA" w14:textId="642CE1F5" w:rsidR="0080061F" w:rsidRDefault="0080061F" w:rsidP="005A4594">
      <w:pPr>
        <w:spacing w:after="0" w:line="240" w:lineRule="auto"/>
      </w:pPr>
      <w:r>
        <w:t xml:space="preserve">Limited </w:t>
      </w:r>
      <w:proofErr w:type="spellStart"/>
      <w:r>
        <w:t>adhoc</w:t>
      </w:r>
      <w:proofErr w:type="spellEnd"/>
      <w:r>
        <w:t xml:space="preserve"> travel may be </w:t>
      </w:r>
      <w:proofErr w:type="gramStart"/>
      <w:r>
        <w:t>require</w:t>
      </w:r>
      <w:r w:rsidR="005A4594">
        <w:t>d</w:t>
      </w:r>
      <w:proofErr w:type="gramEnd"/>
    </w:p>
    <w:p w14:paraId="28E5551D" w14:textId="5A2B566E" w:rsidR="000F303E" w:rsidRDefault="000F303E" w:rsidP="005A4594">
      <w:pPr>
        <w:spacing w:after="0" w:line="240" w:lineRule="auto"/>
      </w:pPr>
    </w:p>
    <w:p w14:paraId="4B9FB345" w14:textId="48AD3AD4" w:rsidR="000F303E" w:rsidRDefault="000F303E" w:rsidP="005A4594">
      <w:pPr>
        <w:spacing w:after="0" w:line="240" w:lineRule="auto"/>
      </w:pPr>
    </w:p>
    <w:p w14:paraId="01898783" w14:textId="77777777" w:rsidR="000F303E" w:rsidRDefault="000F303E" w:rsidP="000F303E">
      <w:pPr>
        <w:rPr>
          <w:rFonts w:eastAsia="Times New Roman"/>
          <w:b/>
          <w:sz w:val="24"/>
          <w:szCs w:val="20"/>
          <w:lang w:eastAsia="en-GB"/>
        </w:rPr>
      </w:pPr>
      <w:bookmarkStart w:id="1" w:name="_Hlk158901614"/>
    </w:p>
    <w:p w14:paraId="52EDDBC4" w14:textId="313117DB" w:rsidR="000F303E" w:rsidRDefault="000F303E" w:rsidP="000F303E">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August 2021</w:t>
      </w:r>
    </w:p>
    <w:bookmarkEnd w:id="1"/>
    <w:p w14:paraId="38B6ABE9" w14:textId="77777777" w:rsidR="000F303E" w:rsidRPr="0080061F" w:rsidRDefault="000F303E" w:rsidP="005A4594">
      <w:pPr>
        <w:spacing w:after="0" w:line="240" w:lineRule="auto"/>
        <w:rPr>
          <w:b/>
          <w:bCs/>
          <w:lang w:eastAsia="en-GB"/>
        </w:rPr>
      </w:pPr>
    </w:p>
    <w:sectPr w:rsidR="000F303E" w:rsidRPr="0080061F"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453D" w14:textId="77777777" w:rsidR="004A5584" w:rsidRDefault="004A5584" w:rsidP="0077711D">
      <w:pPr>
        <w:spacing w:after="0" w:line="240" w:lineRule="auto"/>
      </w:pPr>
      <w:r>
        <w:separator/>
      </w:r>
    </w:p>
  </w:endnote>
  <w:endnote w:type="continuationSeparator" w:id="0">
    <w:p w14:paraId="2E2283F4" w14:textId="77777777" w:rsidR="004A5584" w:rsidRDefault="004A5584"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Mäo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85302"/>
      <w:docPartObj>
        <w:docPartGallery w:val="Page Numbers (Bottom of Page)"/>
        <w:docPartUnique/>
      </w:docPartObj>
    </w:sdtPr>
    <w:sdtEndPr>
      <w:rPr>
        <w:noProof/>
      </w:rPr>
    </w:sdtEndPr>
    <w:sdtContent>
      <w:bookmarkStart w:id="0" w:name="_Hlk158900652" w:displacedByCustomXml="prev"/>
      <w:p w14:paraId="066E1BC9" w14:textId="193115C4" w:rsidR="0082165F" w:rsidRDefault="000F303E">
        <w:pPr>
          <w:pStyle w:val="Footer"/>
          <w:jc w:val="center"/>
        </w:pPr>
        <w:r>
          <w:rPr>
            <w:noProof/>
          </w:rPr>
          <mc:AlternateContent>
            <mc:Choice Requires="wps">
              <w:drawing>
                <wp:anchor distT="0" distB="0" distL="114300" distR="114300" simplePos="0" relativeHeight="251659264" behindDoc="0" locked="0" layoutInCell="1" allowOverlap="1" wp14:anchorId="0B1CAF43" wp14:editId="144B7EEC">
                  <wp:simplePos x="0" y="0"/>
                  <wp:positionH relativeFrom="margin">
                    <wp:align>left</wp:align>
                  </wp:positionH>
                  <wp:positionV relativeFrom="paragraph">
                    <wp:posOffset>-7635</wp:posOffset>
                  </wp:positionV>
                  <wp:extent cx="57863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8632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6767C" id="Straight Connector 6"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pt" to="45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" strokecolor="black [3040]">
                  <w10:wrap anchorx="margin"/>
                </v:line>
              </w:pict>
            </mc:Fallback>
          </mc:AlternateContent>
        </w:r>
        <w:r w:rsidRPr="008B5C31">
          <w:t>Position Description –</w:t>
        </w:r>
        <w:r>
          <w:t xml:space="preserve"> Training Coordinator, Learning and Capability</w:t>
        </w:r>
        <w:r>
          <w:tab/>
        </w:r>
        <w:r w:rsidRPr="008B5C31">
          <w:t xml:space="preserve"> </w:t>
        </w:r>
        <w:bookmarkEnd w:id="0"/>
        <w:r w:rsidR="0082165F">
          <w:fldChar w:fldCharType="begin"/>
        </w:r>
        <w:r w:rsidR="0082165F">
          <w:instrText xml:space="preserve"> PAGE   \* MERGEFORMAT </w:instrText>
        </w:r>
        <w:r w:rsidR="0082165F">
          <w:fldChar w:fldCharType="separate"/>
        </w:r>
        <w:r w:rsidR="0082165F">
          <w:rPr>
            <w:noProof/>
          </w:rPr>
          <w:t>2</w:t>
        </w:r>
        <w:r w:rsidR="0082165F">
          <w:rPr>
            <w:noProof/>
          </w:rPr>
          <w:fldChar w:fldCharType="end"/>
        </w:r>
      </w:p>
    </w:sdtContent>
  </w:sdt>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24BEE200" w:rsidR="00803002" w:rsidRPr="002E5827" w:rsidRDefault="0096686D" w:rsidP="0080061F">
    <w:pPr>
      <w:pStyle w:val="Footer"/>
      <w:pBdr>
        <w:top w:val="single" w:sz="4" w:space="1" w:color="auto"/>
      </w:pBdr>
      <w:tabs>
        <w:tab w:val="clear" w:pos="9026"/>
        <w:tab w:val="right" w:pos="10206"/>
      </w:tabs>
      <w:rPr>
        <w:szCs w:val="18"/>
      </w:rPr>
    </w:pPr>
    <w:sdt>
      <w:sdtPr>
        <w:id w:val="330799804"/>
        <w:docPartObj>
          <w:docPartGallery w:val="Page Numbers (Bottom of Page)"/>
          <w:docPartUnique/>
        </w:docPartObj>
      </w:sdtPr>
      <w:sdtEndPr>
        <w:rPr>
          <w:noProof/>
          <w:szCs w:val="18"/>
        </w:rPr>
      </w:sdtEndPr>
      <w:sdtContent>
        <w:r w:rsidR="000F303E" w:rsidRPr="008B5C31">
          <w:t>Position Description –</w:t>
        </w:r>
        <w:r w:rsidR="000F303E">
          <w:t xml:space="preserve"> Training Coordinator, Learning and Capability</w:t>
        </w:r>
        <w:r w:rsidR="000F303E" w:rsidRPr="008C00E2">
          <w:rPr>
            <w:szCs w:val="18"/>
          </w:rPr>
          <w:t xml:space="preserve"> </w:t>
        </w:r>
        <w:r w:rsidR="000F303E">
          <w:rPr>
            <w:szCs w:val="18"/>
          </w:rPr>
          <w:tab/>
        </w:r>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8FFD" w14:textId="77777777" w:rsidR="004A5584" w:rsidRDefault="004A5584" w:rsidP="0077711D">
      <w:pPr>
        <w:spacing w:after="0" w:line="240" w:lineRule="auto"/>
      </w:pPr>
      <w:r>
        <w:separator/>
      </w:r>
    </w:p>
  </w:footnote>
  <w:footnote w:type="continuationSeparator" w:id="0">
    <w:p w14:paraId="6D176376" w14:textId="77777777" w:rsidR="004A5584" w:rsidRDefault="004A5584"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290E" w14:textId="76518E4C" w:rsidR="000F303E" w:rsidRDefault="000F303E">
    <w:pPr>
      <w:pStyle w:val="Header"/>
    </w:pPr>
    <w:r>
      <w:rPr>
        <w:noProof/>
      </w:rPr>
      <mc:AlternateContent>
        <mc:Choice Requires="wps">
          <w:drawing>
            <wp:anchor distT="0" distB="0" distL="0" distR="0" simplePos="0" relativeHeight="251661312" behindDoc="0" locked="0" layoutInCell="1" allowOverlap="1" wp14:anchorId="31CCF578" wp14:editId="24024B92">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C4DACB" w14:textId="660A764F" w:rsidR="000F303E" w:rsidRPr="000F303E" w:rsidRDefault="000F303E" w:rsidP="000F303E">
                          <w:pPr>
                            <w:spacing w:after="0"/>
                            <w:rPr>
                              <w:rFonts w:ascii="Calibri" w:hAnsi="Calibri" w:cs="Calibri"/>
                              <w:noProof/>
                              <w:color w:val="000000"/>
                              <w:szCs w:val="20"/>
                            </w:rPr>
                          </w:pPr>
                          <w:r w:rsidRPr="000F303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CF578" id="_x0000_t202" coordsize="21600,21600" o:spt="202" path="m,l,21600r21600,l21600,xe">
              <v:stroke joinstyle="miter"/>
              <v:path gradientshapeok="t" o:connecttype="rect"/>
            </v:shapetype>
            <v:shape id="Text Box 10" o:spid="_x0000_s1027"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7C4DACB" w14:textId="660A764F" w:rsidR="000F303E" w:rsidRPr="000F303E" w:rsidRDefault="000F303E" w:rsidP="000F303E">
                    <w:pPr>
                      <w:spacing w:after="0"/>
                      <w:rPr>
                        <w:rFonts w:ascii="Calibri" w:hAnsi="Calibri" w:cs="Calibri"/>
                        <w:noProof/>
                        <w:color w:val="000000"/>
                        <w:szCs w:val="20"/>
                      </w:rPr>
                    </w:pPr>
                    <w:r w:rsidRPr="000F303E">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131" w14:textId="0677EDBF" w:rsidR="000F303E" w:rsidRDefault="000F303E">
    <w:pPr>
      <w:pStyle w:val="Header"/>
    </w:pPr>
    <w:r>
      <w:rPr>
        <w:noProof/>
      </w:rPr>
      <mc:AlternateContent>
        <mc:Choice Requires="wps">
          <w:drawing>
            <wp:anchor distT="0" distB="0" distL="0" distR="0" simplePos="0" relativeHeight="251662336" behindDoc="0" locked="0" layoutInCell="1" allowOverlap="1" wp14:anchorId="41E8778D" wp14:editId="3542CF59">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3DE8B" w14:textId="640E76CD" w:rsidR="000F303E" w:rsidRPr="000F303E" w:rsidRDefault="000F303E" w:rsidP="000F303E">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E8778D" id="_x0000_t202" coordsize="21600,21600" o:spt="202" path="m,l,21600r21600,l21600,xe">
              <v:stroke joinstyle="miter"/>
              <v:path gradientshapeok="t" o:connecttype="rect"/>
            </v:shapetype>
            <v:shape id="Text Box 11"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9A3DE8B" w14:textId="640E76CD" w:rsidR="000F303E" w:rsidRPr="000F303E" w:rsidRDefault="000F303E" w:rsidP="000F303E">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B2AC" w14:textId="7EB96415" w:rsidR="000F303E" w:rsidRDefault="000F303E">
    <w:pPr>
      <w:pStyle w:val="Header"/>
    </w:pPr>
    <w:r>
      <w:rPr>
        <w:noProof/>
      </w:rPr>
      <mc:AlternateContent>
        <mc:Choice Requires="wps">
          <w:drawing>
            <wp:anchor distT="0" distB="0" distL="0" distR="0" simplePos="0" relativeHeight="251660288" behindDoc="0" locked="0" layoutInCell="1" allowOverlap="1" wp14:anchorId="2941708B" wp14:editId="3630C252">
              <wp:simplePos x="914400" y="287079"/>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19583" w14:textId="13E23206" w:rsidR="000F303E" w:rsidRPr="000F303E" w:rsidRDefault="000F303E" w:rsidP="000F303E">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41708B"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7819583" w14:textId="13E23206" w:rsidR="000F303E" w:rsidRPr="000F303E" w:rsidRDefault="000F303E" w:rsidP="000F303E">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76B2" w14:textId="2385228A" w:rsidR="000F303E" w:rsidRDefault="000F303E">
    <w:pPr>
      <w:pStyle w:val="Header"/>
    </w:pPr>
    <w:r>
      <w:rPr>
        <w:noProof/>
      </w:rPr>
      <mc:AlternateContent>
        <mc:Choice Requires="wps">
          <w:drawing>
            <wp:anchor distT="0" distB="0" distL="0" distR="0" simplePos="0" relativeHeight="251664384" behindDoc="0" locked="0" layoutInCell="1" allowOverlap="1" wp14:anchorId="458ACDD1" wp14:editId="30FCCE64">
              <wp:simplePos x="635" y="635"/>
              <wp:positionH relativeFrom="page">
                <wp:align>center</wp:align>
              </wp:positionH>
              <wp:positionV relativeFrom="page">
                <wp:align>top</wp:align>
              </wp:positionV>
              <wp:extent cx="443865" cy="443865"/>
              <wp:effectExtent l="0" t="0" r="8890" b="4445"/>
              <wp:wrapNone/>
              <wp:docPr id="22" name="Text Box 2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78E6EC" w14:textId="643FABB9" w:rsidR="000F303E" w:rsidRPr="000F303E" w:rsidRDefault="000F303E" w:rsidP="000F303E">
                          <w:pPr>
                            <w:spacing w:after="0"/>
                            <w:rPr>
                              <w:rFonts w:ascii="Calibri" w:hAnsi="Calibri" w:cs="Calibri"/>
                              <w:noProof/>
                              <w:color w:val="000000"/>
                              <w:szCs w:val="20"/>
                            </w:rPr>
                          </w:pPr>
                          <w:r w:rsidRPr="000F303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8ACDD1" id="_x0000_t202" coordsize="21600,21600" o:spt="202" path="m,l,21600r21600,l21600,xe">
              <v:stroke joinstyle="miter"/>
              <v:path gradientshapeok="t" o:connecttype="rect"/>
            </v:shapetype>
            <v:shape id="Text Box 22" o:spid="_x0000_s1030" type="#_x0000_t202" alt="IN-CONFIDENCE"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778E6EC" w14:textId="643FABB9" w:rsidR="000F303E" w:rsidRPr="000F303E" w:rsidRDefault="000F303E" w:rsidP="000F303E">
                    <w:pPr>
                      <w:spacing w:after="0"/>
                      <w:rPr>
                        <w:rFonts w:ascii="Calibri" w:hAnsi="Calibri" w:cs="Calibri"/>
                        <w:noProof/>
                        <w:color w:val="000000"/>
                        <w:szCs w:val="20"/>
                      </w:rPr>
                    </w:pPr>
                    <w:r w:rsidRPr="000F303E">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C783" w14:textId="1A0EA141" w:rsidR="000F303E" w:rsidRDefault="000F303E">
    <w:pPr>
      <w:pStyle w:val="Header"/>
    </w:pPr>
    <w:r>
      <w:rPr>
        <w:noProof/>
      </w:rPr>
      <mc:AlternateContent>
        <mc:Choice Requires="wps">
          <w:drawing>
            <wp:anchor distT="0" distB="0" distL="0" distR="0" simplePos="0" relativeHeight="251665408" behindDoc="0" locked="0" layoutInCell="1" allowOverlap="1" wp14:anchorId="3E4CF0F0" wp14:editId="6CFB2068">
              <wp:simplePos x="635" y="635"/>
              <wp:positionH relativeFrom="page">
                <wp:align>center</wp:align>
              </wp:positionH>
              <wp:positionV relativeFrom="page">
                <wp:align>top</wp:align>
              </wp:positionV>
              <wp:extent cx="443865" cy="443865"/>
              <wp:effectExtent l="0" t="0" r="8890" b="4445"/>
              <wp:wrapNone/>
              <wp:docPr id="23" name="Text Box 2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F8C1C0" w14:textId="789BB759" w:rsidR="000F303E" w:rsidRPr="000F303E" w:rsidRDefault="000F303E" w:rsidP="000F303E">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4CF0F0" id="_x0000_t202" coordsize="21600,21600" o:spt="202" path="m,l,21600r21600,l21600,xe">
              <v:stroke joinstyle="miter"/>
              <v:path gradientshapeok="t" o:connecttype="rect"/>
            </v:shapetype>
            <v:shape id="Text Box 23" o:spid="_x0000_s1031" type="#_x0000_t202" alt="IN-CONFIDENCE"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F8C1C0" w14:textId="789BB759" w:rsidR="000F303E" w:rsidRPr="000F303E" w:rsidRDefault="000F303E" w:rsidP="000F303E">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0350" w14:textId="6086951E" w:rsidR="000F303E" w:rsidRDefault="000F303E">
    <w:pPr>
      <w:pStyle w:val="Header"/>
    </w:pPr>
    <w:r>
      <w:rPr>
        <w:noProof/>
      </w:rPr>
      <mc:AlternateContent>
        <mc:Choice Requires="wps">
          <w:drawing>
            <wp:anchor distT="0" distB="0" distL="0" distR="0" simplePos="0" relativeHeight="251663360" behindDoc="0" locked="0" layoutInCell="1" allowOverlap="1" wp14:anchorId="261382BB" wp14:editId="47BA07D5">
              <wp:simplePos x="635" y="635"/>
              <wp:positionH relativeFrom="page">
                <wp:align>center</wp:align>
              </wp:positionH>
              <wp:positionV relativeFrom="page">
                <wp:align>top</wp:align>
              </wp:positionV>
              <wp:extent cx="443865" cy="443865"/>
              <wp:effectExtent l="0" t="0" r="8890" b="4445"/>
              <wp:wrapNone/>
              <wp:docPr id="12" name="Text Box 1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6DCA1" w14:textId="75BAB146" w:rsidR="000F303E" w:rsidRPr="000F303E" w:rsidRDefault="000F303E" w:rsidP="000F303E">
                          <w:pPr>
                            <w:spacing w:after="0"/>
                            <w:rPr>
                              <w:rFonts w:ascii="Calibri" w:hAnsi="Calibri" w:cs="Calibri"/>
                              <w:noProof/>
                              <w:color w:val="000000"/>
                              <w:szCs w:val="20"/>
                            </w:rPr>
                          </w:pPr>
                          <w:r w:rsidRPr="000F303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1382BB" id="_x0000_t202" coordsize="21600,21600" o:spt="202" path="m,l,21600r21600,l21600,xe">
              <v:stroke joinstyle="miter"/>
              <v:path gradientshapeok="t" o:connecttype="rect"/>
            </v:shapetype>
            <v:shape id="Text Box 12" o:spid="_x0000_s1032"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A36DCA1" w14:textId="75BAB146" w:rsidR="000F303E" w:rsidRPr="000F303E" w:rsidRDefault="000F303E" w:rsidP="000F303E">
                    <w:pPr>
                      <w:spacing w:after="0"/>
                      <w:rPr>
                        <w:rFonts w:ascii="Calibri" w:hAnsi="Calibri" w:cs="Calibri"/>
                        <w:noProof/>
                        <w:color w:val="000000"/>
                        <w:szCs w:val="20"/>
                      </w:rPr>
                    </w:pPr>
                    <w:r w:rsidRPr="000F303E">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7B945CB"/>
    <w:multiLevelType w:val="hybridMultilevel"/>
    <w:tmpl w:val="6AF245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9EE684C"/>
    <w:multiLevelType w:val="hybridMultilevel"/>
    <w:tmpl w:val="752474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3" w15:restartNumberingAfterBreak="0">
    <w:nsid w:val="55B95395"/>
    <w:multiLevelType w:val="hybridMultilevel"/>
    <w:tmpl w:val="984E7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C433C89"/>
    <w:multiLevelType w:val="hybridMultilevel"/>
    <w:tmpl w:val="2660A1C2"/>
    <w:lvl w:ilvl="0" w:tplc="D018CF3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E8D2A57"/>
    <w:multiLevelType w:val="hybridMultilevel"/>
    <w:tmpl w:val="1F4C0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9312638">
    <w:abstractNumId w:val="5"/>
  </w:num>
  <w:num w:numId="2" w16cid:durableId="1103304375">
    <w:abstractNumId w:val="1"/>
  </w:num>
  <w:num w:numId="3" w16cid:durableId="1784498942">
    <w:abstractNumId w:val="0"/>
  </w:num>
  <w:num w:numId="4" w16cid:durableId="1052508886">
    <w:abstractNumId w:val="3"/>
  </w:num>
  <w:num w:numId="5" w16cid:durableId="887183896">
    <w:abstractNumId w:val="4"/>
  </w:num>
  <w:num w:numId="6" w16cid:durableId="117652861">
    <w:abstractNumId w:val="12"/>
  </w:num>
  <w:num w:numId="7" w16cid:durableId="130295237">
    <w:abstractNumId w:val="8"/>
  </w:num>
  <w:num w:numId="8" w16cid:durableId="366222139">
    <w:abstractNumId w:val="2"/>
  </w:num>
  <w:num w:numId="9" w16cid:durableId="651566696">
    <w:abstractNumId w:val="6"/>
  </w:num>
  <w:num w:numId="10" w16cid:durableId="266158249">
    <w:abstractNumId w:val="15"/>
  </w:num>
  <w:num w:numId="11" w16cid:durableId="931013516">
    <w:abstractNumId w:val="16"/>
  </w:num>
  <w:num w:numId="12" w16cid:durableId="1168054513">
    <w:abstractNumId w:val="7"/>
  </w:num>
  <w:num w:numId="13" w16cid:durableId="1713532672">
    <w:abstractNumId w:val="14"/>
  </w:num>
  <w:num w:numId="14" w16cid:durableId="257758633">
    <w:abstractNumId w:val="12"/>
  </w:num>
  <w:num w:numId="15" w16cid:durableId="1248230757">
    <w:abstractNumId w:val="12"/>
  </w:num>
  <w:num w:numId="16" w16cid:durableId="175189917">
    <w:abstractNumId w:val="12"/>
  </w:num>
  <w:num w:numId="17" w16cid:durableId="1132475918">
    <w:abstractNumId w:val="12"/>
  </w:num>
  <w:num w:numId="18" w16cid:durableId="1974142406">
    <w:abstractNumId w:val="12"/>
  </w:num>
  <w:num w:numId="19" w16cid:durableId="220605912">
    <w:abstractNumId w:val="12"/>
  </w:num>
  <w:num w:numId="20" w16cid:durableId="831943866">
    <w:abstractNumId w:val="12"/>
  </w:num>
  <w:num w:numId="21" w16cid:durableId="1151673514">
    <w:abstractNumId w:val="13"/>
  </w:num>
  <w:num w:numId="22" w16cid:durableId="1339501291">
    <w:abstractNumId w:val="10"/>
  </w:num>
  <w:num w:numId="23" w16cid:durableId="6375350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696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0F303E"/>
    <w:rsid w:val="001026C0"/>
    <w:rsid w:val="00106AED"/>
    <w:rsid w:val="001B360A"/>
    <w:rsid w:val="001D3744"/>
    <w:rsid w:val="00213DA6"/>
    <w:rsid w:val="00216302"/>
    <w:rsid w:val="00233BCC"/>
    <w:rsid w:val="00236D2D"/>
    <w:rsid w:val="00245A2B"/>
    <w:rsid w:val="00252382"/>
    <w:rsid w:val="002C6EC4"/>
    <w:rsid w:val="002D1C62"/>
    <w:rsid w:val="002D367B"/>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A5584"/>
    <w:rsid w:val="004D1E30"/>
    <w:rsid w:val="00533E65"/>
    <w:rsid w:val="0055724C"/>
    <w:rsid w:val="0056681E"/>
    <w:rsid w:val="00570E03"/>
    <w:rsid w:val="00572AA9"/>
    <w:rsid w:val="00595906"/>
    <w:rsid w:val="005A4594"/>
    <w:rsid w:val="005B11F9"/>
    <w:rsid w:val="00631D73"/>
    <w:rsid w:val="006B19BD"/>
    <w:rsid w:val="0077711D"/>
    <w:rsid w:val="007906BA"/>
    <w:rsid w:val="007B201A"/>
    <w:rsid w:val="007C2143"/>
    <w:rsid w:val="007F3ACD"/>
    <w:rsid w:val="0080061F"/>
    <w:rsid w:val="0080133F"/>
    <w:rsid w:val="00803002"/>
    <w:rsid w:val="0080498F"/>
    <w:rsid w:val="0082165F"/>
    <w:rsid w:val="00860654"/>
    <w:rsid w:val="008C20D5"/>
    <w:rsid w:val="00903467"/>
    <w:rsid w:val="00906EAA"/>
    <w:rsid w:val="00965C35"/>
    <w:rsid w:val="0096686D"/>
    <w:rsid w:val="00970DD2"/>
    <w:rsid w:val="009A077C"/>
    <w:rsid w:val="009D15F1"/>
    <w:rsid w:val="009D2B10"/>
    <w:rsid w:val="009F7C59"/>
    <w:rsid w:val="00A2199C"/>
    <w:rsid w:val="00A43896"/>
    <w:rsid w:val="00A43F21"/>
    <w:rsid w:val="00A6244E"/>
    <w:rsid w:val="00A678E1"/>
    <w:rsid w:val="00B41635"/>
    <w:rsid w:val="00B52748"/>
    <w:rsid w:val="00B5357A"/>
    <w:rsid w:val="00C503A7"/>
    <w:rsid w:val="00C5215F"/>
    <w:rsid w:val="00CB4A28"/>
    <w:rsid w:val="00D34EA0"/>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2024-02-29T20:41:00Z</dcterms:created>
  <dcterms:modified xsi:type="dcterms:W3CDTF">2024-04-09T21:42:00Z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8,a,b,c,16,17</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2024-02-29T20:41:08Z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9f2c458d-486f-42f7-9fe6-9cb721fae2da</vt:lpwstr>
  </property>
  <property fmtid="{D5CDD505-2E9C-101B-9397-08002B2CF9AE}" pid="11" name="MSIP_Label_f43e46a9-9901-46e9-bfae-bb6189d4cb66_ContentBits">
    <vt:lpwstr>1</vt:lpwstr>
  </property>
</Properties>
</file>