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B0CA" w14:textId="735337B6" w:rsidR="5204AFC9" w:rsidRPr="00353CA5" w:rsidRDefault="00B976AD" w:rsidP="00353CA5">
      <w:pPr>
        <w:pStyle w:val="Heading3"/>
        <w:spacing w:before="1600" w:after="900"/>
        <w:rPr>
          <w:color w:val="FFFFFF" w:themeColor="background1"/>
          <w:sz w:val="40"/>
          <w:szCs w:val="40"/>
        </w:rPr>
      </w:pPr>
      <w:r>
        <w:rPr>
          <w:rStyle w:val="Heading1Char"/>
          <w:b/>
        </w:rPr>
        <w:t xml:space="preserve">Advisor, Learning </w:t>
      </w:r>
      <w:r w:rsidR="00B305AE">
        <w:br/>
      </w:r>
      <w:r w:rsidR="00B305AE">
        <w:br/>
      </w:r>
      <w:r w:rsidR="00C9515B">
        <w:rPr>
          <w:rStyle w:val="Heading1Char"/>
        </w:rPr>
        <w:t xml:space="preserve">People and Capability </w:t>
      </w:r>
    </w:p>
    <w:p w14:paraId="785F1BE2" w14:textId="77777777" w:rsidR="00F05C09" w:rsidRPr="00C4259B" w:rsidRDefault="00F05C09" w:rsidP="00C4259B">
      <w:pPr>
        <w:pStyle w:val="Heading2"/>
      </w:pPr>
      <w:r w:rsidRPr="00C4259B">
        <w:t>Our purpose</w:t>
      </w:r>
    </w:p>
    <w:p w14:paraId="73BD9985" w14:textId="77777777" w:rsidR="00F05C09" w:rsidRDefault="00F05C09" w:rsidP="00331B43">
      <w:pPr>
        <w:spacing w:after="0"/>
      </w:pPr>
      <w:r>
        <w:t>We help New Zealanders to be safe, strong, and independent</w:t>
      </w:r>
      <w:r w:rsidR="00F050D6">
        <w:t>.</w:t>
      </w:r>
    </w:p>
    <w:p w14:paraId="4BB77D39" w14:textId="77777777" w:rsidR="00C4259B" w:rsidRPr="00C4259B" w:rsidRDefault="00C4259B" w:rsidP="00C4259B">
      <w:pPr>
        <w:rPr>
          <w:rStyle w:val="Strong"/>
        </w:rPr>
      </w:pPr>
      <w:r w:rsidRPr="00C4259B">
        <w:rPr>
          <w:rStyle w:val="Strong"/>
        </w:rPr>
        <w:t>Manaaki tangata, Manaaki whānau</w:t>
      </w:r>
    </w:p>
    <w:p w14:paraId="594BE1ED" w14:textId="77777777" w:rsidR="1B301802" w:rsidRDefault="1B301802" w:rsidP="00C4259B">
      <w:pPr>
        <w:pStyle w:val="Heading2"/>
      </w:pPr>
      <w:r w:rsidRPr="3D34B620">
        <w:t>Our values</w:t>
      </w:r>
    </w:p>
    <w:p w14:paraId="4F27225B" w14:textId="77777777" w:rsidR="00336686" w:rsidRDefault="00336686" w:rsidP="00331B43">
      <w:pPr>
        <w:spacing w:before="120" w:after="0"/>
      </w:pPr>
      <w:r w:rsidRPr="00336686">
        <w:rPr>
          <w:rStyle w:val="Strong"/>
        </w:rPr>
        <w:t>Manaaki:</w:t>
      </w:r>
      <w:r>
        <w:t xml:space="preserve"> We care about the wellbeing of people</w:t>
      </w:r>
    </w:p>
    <w:p w14:paraId="2B5DCE0F" w14:textId="77777777" w:rsidR="00336686" w:rsidRDefault="00336686" w:rsidP="00331B43">
      <w:pPr>
        <w:spacing w:after="0"/>
      </w:pPr>
      <w:r w:rsidRPr="00336686">
        <w:rPr>
          <w:rStyle w:val="Strong"/>
        </w:rPr>
        <w:t>Whānau:</w:t>
      </w:r>
      <w:r>
        <w:t xml:space="preserve"> We are inclusive and build belonging</w:t>
      </w:r>
    </w:p>
    <w:p w14:paraId="48B6D67D" w14:textId="77777777" w:rsidR="00336686" w:rsidRDefault="00336686" w:rsidP="00331B43">
      <w:pPr>
        <w:spacing w:after="0"/>
      </w:pPr>
      <w:r w:rsidRPr="00336686">
        <w:rPr>
          <w:rStyle w:val="Strong"/>
        </w:rPr>
        <w:t>Mahi tahi:</w:t>
      </w:r>
      <w:r>
        <w:t xml:space="preserve"> We work together, making a difference for communities</w:t>
      </w:r>
    </w:p>
    <w:p w14:paraId="294F465D" w14:textId="77777777" w:rsidR="00336686" w:rsidRPr="005C0C81" w:rsidRDefault="00336686" w:rsidP="00331B43">
      <w:pPr>
        <w:rPr>
          <w:rStyle w:val="Strong"/>
        </w:rPr>
      </w:pPr>
      <w:r w:rsidRPr="00336686">
        <w:rPr>
          <w:rStyle w:val="Strong"/>
        </w:rPr>
        <w:t xml:space="preserve">Tika me te pono: </w:t>
      </w:r>
      <w:r w:rsidRPr="005C0C81">
        <w:rPr>
          <w:rStyle w:val="Strong"/>
          <w:b w:val="0"/>
          <w:bCs/>
        </w:rPr>
        <w:t>We do the right thing, with integrity</w:t>
      </w:r>
    </w:p>
    <w:p w14:paraId="614B262A" w14:textId="77777777" w:rsidR="005C0C81" w:rsidRPr="004F3212" w:rsidRDefault="005C0C81" w:rsidP="005C0C81">
      <w:pPr>
        <w:pStyle w:val="Heading2"/>
      </w:pPr>
      <w:r w:rsidRPr="004F3212">
        <w:t>Our commitment to Māori</w:t>
      </w:r>
    </w:p>
    <w:p w14:paraId="1B0404EF" w14:textId="77777777" w:rsidR="005C0C81" w:rsidRPr="004F3212" w:rsidRDefault="005C0C81" w:rsidP="005C0C81">
      <w:pPr>
        <w:spacing w:line="240" w:lineRule="auto"/>
      </w:pPr>
      <w:r w:rsidRPr="004F3212">
        <w:t xml:space="preserve">As a Te Tiriti o Waitangi </w:t>
      </w:r>
      <w:proofErr w:type="gramStart"/>
      <w:r w:rsidRPr="004F3212">
        <w:t>partner</w:t>
      </w:r>
      <w:proofErr w:type="gramEnd"/>
      <w:r w:rsidRPr="004F3212">
        <w:t xml:space="preserve"> we are committed to supporting and enabling Māori, whānau, hapū, Iwi and communities to realise their own potential and aspirations.</w:t>
      </w:r>
    </w:p>
    <w:p w14:paraId="043DF8FA" w14:textId="77777777" w:rsidR="00353CA5" w:rsidRDefault="005C0C81" w:rsidP="00353CA5">
      <w:pPr>
        <w:pStyle w:val="Heading2"/>
        <w:rPr>
          <w:szCs w:val="26"/>
        </w:rPr>
      </w:pPr>
      <w:r w:rsidRPr="00ED7955">
        <w:rPr>
          <w:szCs w:val="26"/>
        </w:rPr>
        <w:t xml:space="preserve">He </w:t>
      </w:r>
      <w:proofErr w:type="spellStart"/>
      <w:r w:rsidRPr="00ED7955">
        <w:rPr>
          <w:szCs w:val="26"/>
        </w:rPr>
        <w:t>whakataukī</w:t>
      </w:r>
      <w:proofErr w:type="spellEnd"/>
      <w:r w:rsidRPr="00ED7955">
        <w:rPr>
          <w:szCs w:val="26"/>
        </w:rPr>
        <w:t>*</w:t>
      </w:r>
    </w:p>
    <w:p w14:paraId="5885527B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353CA5">
        <w:rPr>
          <w:b/>
          <w:bCs/>
          <w:lang w:eastAsia="en-NZ"/>
        </w:rPr>
        <w:t>Unuhia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te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rito</w:t>
      </w:r>
      <w:proofErr w:type="spellEnd"/>
      <w:r w:rsidRPr="00353CA5">
        <w:rPr>
          <w:b/>
          <w:bCs/>
          <w:lang w:eastAsia="en-NZ"/>
        </w:rPr>
        <w:t xml:space="preserve"> o te harakeke</w:t>
      </w:r>
    </w:p>
    <w:p w14:paraId="0DBA135A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 xml:space="preserve">Kei </w:t>
      </w:r>
      <w:proofErr w:type="spellStart"/>
      <w:r w:rsidRPr="00353CA5">
        <w:rPr>
          <w:b/>
          <w:bCs/>
          <w:lang w:eastAsia="en-NZ"/>
        </w:rPr>
        <w:t>hea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te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kōmako</w:t>
      </w:r>
      <w:proofErr w:type="spellEnd"/>
      <w:r w:rsidRPr="00353CA5">
        <w:rPr>
          <w:b/>
          <w:bCs/>
          <w:lang w:eastAsia="en-NZ"/>
        </w:rPr>
        <w:t xml:space="preserve"> e </w:t>
      </w:r>
      <w:proofErr w:type="spellStart"/>
      <w:r w:rsidRPr="00353CA5">
        <w:rPr>
          <w:b/>
          <w:bCs/>
          <w:lang w:eastAsia="en-NZ"/>
        </w:rPr>
        <w:t>kō</w:t>
      </w:r>
      <w:proofErr w:type="spellEnd"/>
      <w:r w:rsidRPr="00353CA5">
        <w:rPr>
          <w:b/>
          <w:bCs/>
          <w:lang w:eastAsia="en-NZ"/>
        </w:rPr>
        <w:t>?</w:t>
      </w:r>
    </w:p>
    <w:p w14:paraId="36850EEE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353CA5">
        <w:rPr>
          <w:b/>
          <w:bCs/>
          <w:lang w:eastAsia="en-NZ"/>
        </w:rPr>
        <w:t>Whakatairangitia</w:t>
      </w:r>
      <w:proofErr w:type="spellEnd"/>
      <w:r w:rsidRPr="00353CA5">
        <w:rPr>
          <w:b/>
          <w:bCs/>
          <w:lang w:eastAsia="en-NZ"/>
        </w:rPr>
        <w:t xml:space="preserve">, </w:t>
      </w:r>
      <w:proofErr w:type="spellStart"/>
      <w:r w:rsidRPr="00353CA5">
        <w:rPr>
          <w:b/>
          <w:bCs/>
          <w:lang w:eastAsia="en-NZ"/>
        </w:rPr>
        <w:t>rere</w:t>
      </w:r>
      <w:proofErr w:type="spellEnd"/>
      <w:r w:rsidRPr="00353CA5">
        <w:rPr>
          <w:b/>
          <w:bCs/>
          <w:lang w:eastAsia="en-NZ"/>
        </w:rPr>
        <w:t xml:space="preserve"> ki uta, </w:t>
      </w:r>
      <w:proofErr w:type="spellStart"/>
      <w:r w:rsidRPr="00353CA5">
        <w:rPr>
          <w:b/>
          <w:bCs/>
          <w:lang w:eastAsia="en-NZ"/>
        </w:rPr>
        <w:t>rere</w:t>
      </w:r>
      <w:proofErr w:type="spellEnd"/>
      <w:r w:rsidRPr="00353CA5">
        <w:rPr>
          <w:b/>
          <w:bCs/>
          <w:lang w:eastAsia="en-NZ"/>
        </w:rPr>
        <w:t xml:space="preserve"> ki </w:t>
      </w:r>
      <w:proofErr w:type="gramStart"/>
      <w:r w:rsidRPr="00353CA5">
        <w:rPr>
          <w:b/>
          <w:bCs/>
          <w:lang w:eastAsia="en-NZ"/>
        </w:rPr>
        <w:t>tai;</w:t>
      </w:r>
      <w:proofErr w:type="gramEnd"/>
    </w:p>
    <w:p w14:paraId="299A92E2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 xml:space="preserve">Ui </w:t>
      </w:r>
      <w:proofErr w:type="spellStart"/>
      <w:r w:rsidRPr="00353CA5">
        <w:rPr>
          <w:b/>
          <w:bCs/>
          <w:lang w:eastAsia="en-NZ"/>
        </w:rPr>
        <w:t>mai</w:t>
      </w:r>
      <w:proofErr w:type="spellEnd"/>
      <w:r w:rsidRPr="00353CA5">
        <w:rPr>
          <w:b/>
          <w:bCs/>
          <w:lang w:eastAsia="en-NZ"/>
        </w:rPr>
        <w:t xml:space="preserve"> ki ahau,</w:t>
      </w:r>
    </w:p>
    <w:p w14:paraId="2A01BA73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 xml:space="preserve">He aha </w:t>
      </w:r>
      <w:proofErr w:type="spellStart"/>
      <w:r w:rsidRPr="00353CA5">
        <w:rPr>
          <w:b/>
          <w:bCs/>
          <w:lang w:eastAsia="en-NZ"/>
        </w:rPr>
        <w:t>te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mea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nui</w:t>
      </w:r>
      <w:proofErr w:type="spellEnd"/>
      <w:r w:rsidRPr="00353CA5">
        <w:rPr>
          <w:b/>
          <w:bCs/>
          <w:lang w:eastAsia="en-NZ"/>
        </w:rPr>
        <w:t xml:space="preserve"> o </w:t>
      </w:r>
      <w:proofErr w:type="spellStart"/>
      <w:r w:rsidRPr="00353CA5">
        <w:rPr>
          <w:b/>
          <w:bCs/>
          <w:lang w:eastAsia="en-NZ"/>
        </w:rPr>
        <w:t>te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ao</w:t>
      </w:r>
      <w:proofErr w:type="spellEnd"/>
      <w:r w:rsidRPr="00353CA5">
        <w:rPr>
          <w:b/>
          <w:bCs/>
          <w:lang w:eastAsia="en-NZ"/>
        </w:rPr>
        <w:t>?</w:t>
      </w:r>
    </w:p>
    <w:p w14:paraId="1F5A9928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353CA5">
        <w:rPr>
          <w:b/>
          <w:bCs/>
          <w:lang w:eastAsia="en-NZ"/>
        </w:rPr>
        <w:t>Māku</w:t>
      </w:r>
      <w:proofErr w:type="spellEnd"/>
      <w:r w:rsidRPr="00353CA5">
        <w:rPr>
          <w:b/>
          <w:bCs/>
          <w:lang w:eastAsia="en-NZ"/>
        </w:rPr>
        <w:t xml:space="preserve"> e </w:t>
      </w:r>
      <w:proofErr w:type="spellStart"/>
      <w:r w:rsidRPr="00353CA5">
        <w:rPr>
          <w:b/>
          <w:bCs/>
          <w:lang w:eastAsia="en-NZ"/>
        </w:rPr>
        <w:t>kī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atu</w:t>
      </w:r>
      <w:proofErr w:type="spellEnd"/>
      <w:r w:rsidRPr="00353CA5">
        <w:rPr>
          <w:b/>
          <w:bCs/>
          <w:lang w:eastAsia="en-NZ"/>
        </w:rPr>
        <w:t>,</w:t>
      </w:r>
    </w:p>
    <w:p w14:paraId="71B26307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He tangata, he tangata, he tangata*</w:t>
      </w:r>
    </w:p>
    <w:p w14:paraId="638DF907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 xml:space="preserve">If you remove the central shoot of the </w:t>
      </w:r>
      <w:proofErr w:type="spellStart"/>
      <w:r w:rsidRPr="004F3212">
        <w:rPr>
          <w:lang w:eastAsia="en-NZ"/>
        </w:rPr>
        <w:t>flaxbush</w:t>
      </w:r>
      <w:proofErr w:type="spellEnd"/>
    </w:p>
    <w:p w14:paraId="58977A8D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Where will the bellbird find rest?</w:t>
      </w:r>
    </w:p>
    <w:p w14:paraId="46455A79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 xml:space="preserve">Will it fly inland, fly out to sea, or fly </w:t>
      </w:r>
      <w:proofErr w:type="gramStart"/>
      <w:r w:rsidRPr="004F3212">
        <w:rPr>
          <w:lang w:eastAsia="en-NZ"/>
        </w:rPr>
        <w:t>aimlessly;</w:t>
      </w:r>
      <w:proofErr w:type="gramEnd"/>
    </w:p>
    <w:p w14:paraId="6DACB955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If you were to ask me,</w:t>
      </w:r>
    </w:p>
    <w:p w14:paraId="164EE8DE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What is the most important thing in the world?</w:t>
      </w:r>
    </w:p>
    <w:p w14:paraId="6C485135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 will tell you,</w:t>
      </w:r>
    </w:p>
    <w:p w14:paraId="2D603FD0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It is people, it is people, it is people</w:t>
      </w:r>
    </w:p>
    <w:p w14:paraId="300CAA33" w14:textId="0C765391" w:rsidR="005C0C81" w:rsidRPr="004700FD" w:rsidRDefault="004700FD" w:rsidP="2BB36439">
      <w:pPr>
        <w:rPr>
          <w:b/>
          <w:bCs/>
          <w:lang w:eastAsia="en-NZ"/>
        </w:rPr>
      </w:pPr>
      <w:r>
        <w:rPr>
          <w:lang w:eastAsia="en-NZ"/>
        </w:rPr>
        <w:br/>
      </w:r>
      <w:r w:rsidR="005C0C81" w:rsidRPr="004700FD">
        <w:rPr>
          <w:lang w:eastAsia="en-NZ"/>
        </w:rPr>
        <w:t>*</w:t>
      </w:r>
      <w:r w:rsidR="00353CA5" w:rsidRPr="004700FD">
        <w:rPr>
          <w:lang w:eastAsia="en-NZ"/>
        </w:rPr>
        <w:t xml:space="preserve"> </w:t>
      </w:r>
      <w:r w:rsidR="005C0C81" w:rsidRPr="004700FD">
        <w:rPr>
          <w:lang w:eastAsia="en-NZ"/>
        </w:rPr>
        <w:t xml:space="preserve">We would like to acknowledge Te Rūnanga Nui o Te Aupōuri Trust for their permission to use this whakataukī </w:t>
      </w:r>
    </w:p>
    <w:p w14:paraId="70EA2CBC" w14:textId="77777777" w:rsidR="00BC35AE" w:rsidRDefault="00241016" w:rsidP="00C4259B">
      <w:pPr>
        <w:pStyle w:val="Heading2"/>
      </w:pPr>
      <w:r>
        <w:lastRenderedPageBreak/>
        <w:t>Position Detail</w:t>
      </w:r>
    </w:p>
    <w:p w14:paraId="4B1E4F94" w14:textId="77777777" w:rsidR="00B976AD" w:rsidRPr="00153CF6" w:rsidRDefault="00B976AD" w:rsidP="00B976AD">
      <w:pPr>
        <w:pStyle w:val="Heading3-leftaligned"/>
        <w:rPr>
          <w:color w:val="auto"/>
        </w:rPr>
      </w:pPr>
      <w:bookmarkStart w:id="0" w:name="_Hlk199504928"/>
      <w:bookmarkStart w:id="1" w:name="_Hlk199513173"/>
      <w:r w:rsidRPr="00153CF6">
        <w:rPr>
          <w:color w:val="auto"/>
        </w:rPr>
        <w:t xml:space="preserve">MSD – </w:t>
      </w:r>
      <w:r w:rsidRPr="00A853B0">
        <w:rPr>
          <w:color w:val="auto"/>
        </w:rPr>
        <w:t>services for the future</w:t>
      </w:r>
    </w:p>
    <w:bookmarkEnd w:id="0"/>
    <w:bookmarkEnd w:id="1"/>
    <w:p w14:paraId="64DFC2B2" w14:textId="77777777" w:rsidR="00B976AD" w:rsidRPr="00371F13" w:rsidRDefault="00B976AD" w:rsidP="00B976AD">
      <w:pPr>
        <w:pStyle w:val="Normal-centred"/>
        <w:ind w:left="0"/>
        <w:jc w:val="left"/>
        <w:rPr>
          <w:sz w:val="22"/>
          <w:szCs w:val="22"/>
        </w:rPr>
      </w:pPr>
      <w:r w:rsidRPr="00371F13">
        <w:rPr>
          <w:sz w:val="22"/>
          <w:szCs w:val="22"/>
        </w:rPr>
        <w:t xml:space="preserve">MSD is embarking on a bold new journey—one that will refine our role and amplify the impact we have on the lives of New Zealanders. Through this transformation programme, we are setting the foundation for a </w:t>
      </w:r>
      <w:r w:rsidRPr="00371F13">
        <w:rPr>
          <w:b/>
          <w:bCs/>
          <w:sz w:val="22"/>
          <w:szCs w:val="22"/>
        </w:rPr>
        <w:t>stronger, smarter, and more responsive future</w:t>
      </w:r>
      <w:r w:rsidRPr="00371F13">
        <w:rPr>
          <w:sz w:val="22"/>
          <w:szCs w:val="22"/>
        </w:rPr>
        <w:t xml:space="preserve">, ensuring we can make a bigger and better difference for the communities we serve. </w:t>
      </w:r>
    </w:p>
    <w:p w14:paraId="773D1003" w14:textId="77777777" w:rsidR="00B976AD" w:rsidRPr="00371F13" w:rsidRDefault="00B976AD" w:rsidP="00B976AD">
      <w:pPr>
        <w:pStyle w:val="Normal-centred"/>
        <w:ind w:left="0"/>
        <w:jc w:val="left"/>
        <w:rPr>
          <w:sz w:val="22"/>
          <w:szCs w:val="22"/>
        </w:rPr>
      </w:pPr>
      <w:r w:rsidRPr="00371F13">
        <w:rPr>
          <w:sz w:val="22"/>
          <w:szCs w:val="22"/>
        </w:rPr>
        <w:t xml:space="preserve">At the heart of this change is our strategic vision, </w:t>
      </w:r>
      <w:r w:rsidRPr="00371F13">
        <w:rPr>
          <w:b/>
          <w:bCs/>
          <w:sz w:val="22"/>
          <w:szCs w:val="22"/>
        </w:rPr>
        <w:t xml:space="preserve">Te Pae </w:t>
      </w:r>
      <w:proofErr w:type="spellStart"/>
      <w:r w:rsidRPr="00371F13">
        <w:rPr>
          <w:b/>
          <w:bCs/>
          <w:sz w:val="22"/>
          <w:szCs w:val="22"/>
        </w:rPr>
        <w:t>Tawhiti</w:t>
      </w:r>
      <w:proofErr w:type="spellEnd"/>
      <w:r w:rsidRPr="00371F13">
        <w:rPr>
          <w:sz w:val="22"/>
          <w:szCs w:val="22"/>
        </w:rPr>
        <w:t xml:space="preserve">—our guiding light as we shape the welfare system to meet the evolving needs of New Zealand. This is not just an adjustment; </w:t>
      </w:r>
      <w:r w:rsidRPr="00371F13">
        <w:rPr>
          <w:b/>
          <w:bCs/>
          <w:sz w:val="22"/>
          <w:szCs w:val="22"/>
        </w:rPr>
        <w:t>it’s a once-in-a-generation transformation</w:t>
      </w:r>
      <w:r w:rsidRPr="00371F13">
        <w:rPr>
          <w:sz w:val="22"/>
          <w:szCs w:val="22"/>
        </w:rPr>
        <w:t xml:space="preserve"> that will empower MSD to deliver vital services in a way that truly makes a difference. </w:t>
      </w:r>
    </w:p>
    <w:p w14:paraId="7C9C2BC3" w14:textId="77777777" w:rsidR="00B976AD" w:rsidRPr="00371F13" w:rsidRDefault="00B976AD" w:rsidP="00B976AD">
      <w:pPr>
        <w:pStyle w:val="Normal-centred"/>
        <w:ind w:left="0"/>
        <w:jc w:val="left"/>
        <w:rPr>
          <w:sz w:val="22"/>
          <w:szCs w:val="22"/>
        </w:rPr>
      </w:pPr>
      <w:r w:rsidRPr="00371F13">
        <w:rPr>
          <w:sz w:val="22"/>
          <w:szCs w:val="22"/>
        </w:rPr>
        <w:t xml:space="preserve">Change of this scale doesn’t happen overnight—it’s a </w:t>
      </w:r>
      <w:r w:rsidRPr="00371F13">
        <w:rPr>
          <w:b/>
          <w:bCs/>
          <w:sz w:val="22"/>
          <w:szCs w:val="22"/>
        </w:rPr>
        <w:t>multi-year journey</w:t>
      </w:r>
      <w:r w:rsidRPr="00371F13">
        <w:rPr>
          <w:sz w:val="22"/>
          <w:szCs w:val="22"/>
        </w:rPr>
        <w:t xml:space="preserve">, one that requires dedication, innovation, and a commitment to excellence. But the rewards are immense. </w:t>
      </w:r>
      <w:r w:rsidRPr="00371F13">
        <w:rPr>
          <w:b/>
          <w:bCs/>
          <w:sz w:val="22"/>
          <w:szCs w:val="22"/>
        </w:rPr>
        <w:t>Over a million New Zealanders rely on MSD’s support and services</w:t>
      </w:r>
      <w:r w:rsidRPr="00371F13">
        <w:rPr>
          <w:sz w:val="22"/>
          <w:szCs w:val="22"/>
        </w:rPr>
        <w:t xml:space="preserve">, and this programme ensures we can provide them with the best possible experience, today and for the years ahead. </w:t>
      </w:r>
    </w:p>
    <w:p w14:paraId="6CF3DD3A" w14:textId="1FC9FE73" w:rsidR="00B976AD" w:rsidRPr="00B976AD" w:rsidRDefault="00B976AD" w:rsidP="00B976AD">
      <w:pPr>
        <w:pStyle w:val="Normal-centred"/>
        <w:ind w:left="0"/>
        <w:jc w:val="left"/>
        <w:rPr>
          <w:b/>
          <w:sz w:val="22"/>
          <w:szCs w:val="22"/>
        </w:rPr>
      </w:pPr>
      <w:r w:rsidRPr="00371F13">
        <w:rPr>
          <w:sz w:val="22"/>
          <w:szCs w:val="22"/>
        </w:rPr>
        <w:t xml:space="preserve">This is an </w:t>
      </w:r>
      <w:r w:rsidRPr="00371F13">
        <w:rPr>
          <w:b/>
          <w:bCs/>
          <w:sz w:val="22"/>
          <w:szCs w:val="22"/>
        </w:rPr>
        <w:t>unrivalled opportunity to be part of something extraordinary</w:t>
      </w:r>
      <w:r w:rsidRPr="00371F13">
        <w:rPr>
          <w:sz w:val="22"/>
          <w:szCs w:val="22"/>
        </w:rPr>
        <w:t xml:space="preserve">—a chance to shape the future of MSD and be at the forefront of a historic evolution. Together, we will create lasting impact and build a system that stands </w:t>
      </w:r>
      <w:r w:rsidRPr="00371F13">
        <w:rPr>
          <w:rFonts w:eastAsia="Calibri"/>
          <w:color w:val="auto"/>
          <w:sz w:val="22"/>
          <w:szCs w:val="22"/>
          <w:lang w:val="en-GB" w:eastAsia="en-GB"/>
        </w:rPr>
        <w:t>the test of time</w:t>
      </w:r>
      <w:r w:rsidRPr="00371F13">
        <w:rPr>
          <w:sz w:val="22"/>
          <w:szCs w:val="22"/>
        </w:rPr>
        <w:t xml:space="preserve">. </w:t>
      </w:r>
    </w:p>
    <w:p w14:paraId="62C309B4" w14:textId="77777777" w:rsidR="00241016" w:rsidRPr="003B2B69" w:rsidRDefault="00241016" w:rsidP="002A6600">
      <w:pPr>
        <w:pStyle w:val="Heading3"/>
      </w:pPr>
      <w:r w:rsidRPr="003B2B69">
        <w:t>Overview of position</w:t>
      </w:r>
    </w:p>
    <w:p w14:paraId="7F11BF5E" w14:textId="400E6E26" w:rsidR="00B976AD" w:rsidRPr="00B976AD" w:rsidRDefault="00B976AD" w:rsidP="00B976AD">
      <w:pPr>
        <w:spacing w:before="60" w:after="60"/>
        <w:rPr>
          <w:kern w:val="28"/>
          <w:szCs w:val="20"/>
        </w:rPr>
      </w:pPr>
      <w:r w:rsidRPr="005A1870">
        <w:rPr>
          <w:kern w:val="28"/>
          <w:szCs w:val="20"/>
        </w:rPr>
        <w:t>The role of the Advisor, Learning is to work with other members of the Learning</w:t>
      </w:r>
      <w:r>
        <w:rPr>
          <w:kern w:val="28"/>
          <w:szCs w:val="20"/>
        </w:rPr>
        <w:t xml:space="preserve"> and</w:t>
      </w:r>
      <w:r w:rsidRPr="005A1870">
        <w:rPr>
          <w:kern w:val="28"/>
          <w:szCs w:val="20"/>
        </w:rPr>
        <w:t xml:space="preserve"> Capability </w:t>
      </w:r>
      <w:r>
        <w:rPr>
          <w:kern w:val="28"/>
          <w:szCs w:val="20"/>
        </w:rPr>
        <w:t>t</w:t>
      </w:r>
      <w:r w:rsidRPr="005A1870">
        <w:rPr>
          <w:kern w:val="28"/>
          <w:szCs w:val="20"/>
        </w:rPr>
        <w:t xml:space="preserve">eam, and or business stakeholders to design and implement capability development solutions which meet defined organisational outcomes. </w:t>
      </w:r>
      <w:r>
        <w:rPr>
          <w:kern w:val="28"/>
          <w:szCs w:val="20"/>
        </w:rPr>
        <w:br/>
      </w:r>
      <w:r>
        <w:rPr>
          <w:kern w:val="28"/>
          <w:szCs w:val="20"/>
        </w:rPr>
        <w:br/>
      </w:r>
      <w:r w:rsidRPr="00B976AD">
        <w:rPr>
          <w:kern w:val="28"/>
          <w:szCs w:val="20"/>
        </w:rPr>
        <w:t>Using effective relationship management, analysis, design development and evaluation skills, the Advisor, Learning will provide practical support for the development of a range of capability development solutions including job aides, online, face-to-face and train-the-trainer solutions.</w:t>
      </w:r>
    </w:p>
    <w:p w14:paraId="2269D850" w14:textId="7391EC4D" w:rsidR="005C0C81" w:rsidRPr="00015D5E" w:rsidRDefault="005C0C81" w:rsidP="00353CA5">
      <w:pPr>
        <w:pStyle w:val="Heading4"/>
      </w:pPr>
      <w:r w:rsidRPr="00015D5E">
        <w:t>Location</w:t>
      </w:r>
    </w:p>
    <w:p w14:paraId="5B807675" w14:textId="77777777" w:rsidR="00B976AD" w:rsidRDefault="00B976AD" w:rsidP="00B976AD">
      <w:r>
        <w:t>National Office, Wellington</w:t>
      </w:r>
    </w:p>
    <w:p w14:paraId="72BFDA47" w14:textId="77777777" w:rsidR="005C0C81" w:rsidRPr="00015D5E" w:rsidRDefault="005C0C81" w:rsidP="00353CA5">
      <w:pPr>
        <w:pStyle w:val="Heading4"/>
      </w:pPr>
      <w:r w:rsidRPr="00015D5E">
        <w:t>Reports to</w:t>
      </w:r>
    </w:p>
    <w:p w14:paraId="4525DCBD" w14:textId="3046CB62" w:rsidR="005C0C81" w:rsidRPr="00B976AD" w:rsidRDefault="00B976AD" w:rsidP="00B976AD">
      <w:r w:rsidRPr="00B976AD">
        <w:t>Directo</w:t>
      </w:r>
      <w:r>
        <w:t>r</w:t>
      </w:r>
      <w:r w:rsidRPr="00B976AD">
        <w:t xml:space="preserve"> Organisational Development and Learning</w:t>
      </w:r>
    </w:p>
    <w:p w14:paraId="58921DBE" w14:textId="649D4CCC" w:rsidR="009357ED" w:rsidRDefault="0077295B" w:rsidP="002A6600">
      <w:pPr>
        <w:pStyle w:val="Heading3"/>
      </w:pPr>
      <w:r>
        <w:t xml:space="preserve">Key </w:t>
      </w:r>
      <w:r w:rsidR="00CB3BB8">
        <w:t>R</w:t>
      </w:r>
      <w:r w:rsidR="009357ED">
        <w:t>esponsibilities</w:t>
      </w:r>
    </w:p>
    <w:p w14:paraId="03E3FE34" w14:textId="77777777" w:rsidR="00B976AD" w:rsidRPr="00B976AD" w:rsidRDefault="00B976AD" w:rsidP="00B976AD">
      <w:pPr>
        <w:keepNext/>
        <w:spacing w:before="240" w:line="288" w:lineRule="auto"/>
        <w:outlineLvl w:val="2"/>
        <w:rPr>
          <w:rFonts w:eastAsia="Times New Roman" w:cs="Arial"/>
          <w:b/>
          <w:sz w:val="24"/>
          <w:szCs w:val="20"/>
          <w:lang w:val="en-GB" w:eastAsia="en-GB"/>
        </w:rPr>
      </w:pPr>
      <w:r w:rsidRPr="00B976AD">
        <w:rPr>
          <w:rFonts w:eastAsia="Times New Roman" w:cs="Arial"/>
          <w:b/>
          <w:sz w:val="24"/>
          <w:szCs w:val="20"/>
          <w:lang w:val="en-GB" w:eastAsia="en-GB"/>
        </w:rPr>
        <w:t>Design and Production</w:t>
      </w:r>
    </w:p>
    <w:p w14:paraId="5C9BC9AF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 xml:space="preserve">Interpret learning solutions and the extent to which they should be met by the design of training </w:t>
      </w:r>
      <w:proofErr w:type="spellStart"/>
      <w:r w:rsidRPr="00B976AD">
        <w:rPr>
          <w:rFonts w:eastAsia="Times New Roman" w:cs="Arial"/>
          <w:kern w:val="28"/>
          <w:lang w:val="en-US"/>
        </w:rPr>
        <w:t>programmes</w:t>
      </w:r>
      <w:proofErr w:type="spellEnd"/>
      <w:r w:rsidRPr="00B976AD">
        <w:rPr>
          <w:rFonts w:eastAsia="Times New Roman" w:cs="Arial"/>
          <w:kern w:val="28"/>
          <w:lang w:val="en-US"/>
        </w:rPr>
        <w:t>.</w:t>
      </w:r>
    </w:p>
    <w:p w14:paraId="5F9532A3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lastRenderedPageBreak/>
        <w:t xml:space="preserve">Consult with stakeholder groups and learning objectives of </w:t>
      </w:r>
      <w:proofErr w:type="spellStart"/>
      <w:r w:rsidRPr="00B976AD">
        <w:rPr>
          <w:rFonts w:eastAsia="Times New Roman" w:cs="Arial"/>
          <w:kern w:val="28"/>
          <w:lang w:val="en-US"/>
        </w:rPr>
        <w:t>programmes</w:t>
      </w:r>
      <w:proofErr w:type="spellEnd"/>
      <w:r w:rsidRPr="00B976AD">
        <w:rPr>
          <w:rFonts w:eastAsia="Times New Roman" w:cs="Arial"/>
          <w:kern w:val="28"/>
          <w:lang w:val="en-US"/>
        </w:rPr>
        <w:t xml:space="preserve"> to be designed.</w:t>
      </w:r>
    </w:p>
    <w:p w14:paraId="79C47EEA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Research and develop methodology using leading design and publication methods.</w:t>
      </w:r>
    </w:p>
    <w:p w14:paraId="0245BFD6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Work closely with trainers to ensure needs are met.</w:t>
      </w:r>
    </w:p>
    <w:p w14:paraId="48DD2CB7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Provide training and briefings for trainers and other assistance as may be required.</w:t>
      </w:r>
    </w:p>
    <w:p w14:paraId="68093642" w14:textId="77777777" w:rsidR="00B976AD" w:rsidRPr="00B976AD" w:rsidRDefault="00B976AD" w:rsidP="00B976AD">
      <w:pPr>
        <w:keepNext/>
        <w:spacing w:before="240" w:line="288" w:lineRule="auto"/>
        <w:outlineLvl w:val="2"/>
        <w:rPr>
          <w:rFonts w:eastAsia="Times New Roman" w:cs="Arial"/>
          <w:b/>
          <w:sz w:val="24"/>
          <w:szCs w:val="20"/>
          <w:lang w:val="en-GB" w:eastAsia="en-GB"/>
        </w:rPr>
      </w:pPr>
      <w:r w:rsidRPr="00B976AD">
        <w:rPr>
          <w:rFonts w:eastAsia="Times New Roman" w:cs="Arial"/>
          <w:b/>
          <w:sz w:val="24"/>
          <w:szCs w:val="20"/>
          <w:lang w:val="en-GB" w:eastAsia="en-GB"/>
        </w:rPr>
        <w:t>Programme Evaluation</w:t>
      </w:r>
    </w:p>
    <w:p w14:paraId="44736149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Measure effectiveness of courses and materials.</w:t>
      </w:r>
    </w:p>
    <w:p w14:paraId="19680929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 xml:space="preserve">Modify and adapt </w:t>
      </w:r>
      <w:proofErr w:type="spellStart"/>
      <w:r w:rsidRPr="00B976AD">
        <w:rPr>
          <w:rFonts w:eastAsia="Times New Roman" w:cs="Arial"/>
          <w:kern w:val="28"/>
          <w:lang w:val="en-US"/>
        </w:rPr>
        <w:t>programme</w:t>
      </w:r>
      <w:proofErr w:type="spellEnd"/>
      <w:r w:rsidRPr="00B976AD">
        <w:rPr>
          <w:rFonts w:eastAsia="Times New Roman" w:cs="Arial"/>
          <w:kern w:val="28"/>
          <w:lang w:val="en-US"/>
        </w:rPr>
        <w:t xml:space="preserve"> design and related materials in response to feedback etc.</w:t>
      </w:r>
    </w:p>
    <w:p w14:paraId="473422FD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Assist with the development of tools for measuring the effectiveness of knowledge and skill transfer on the job.</w:t>
      </w:r>
    </w:p>
    <w:p w14:paraId="362F2D7C" w14:textId="77777777" w:rsidR="00B976AD" w:rsidRPr="00B976AD" w:rsidRDefault="00B976AD" w:rsidP="00B976AD">
      <w:pPr>
        <w:keepNext/>
        <w:spacing w:before="240" w:line="288" w:lineRule="auto"/>
        <w:outlineLvl w:val="2"/>
        <w:rPr>
          <w:rFonts w:eastAsia="Times New Roman" w:cs="Arial"/>
          <w:b/>
          <w:sz w:val="24"/>
          <w:szCs w:val="20"/>
          <w:lang w:val="en-GB" w:eastAsia="en-GB"/>
        </w:rPr>
      </w:pPr>
      <w:r w:rsidRPr="00B976AD">
        <w:rPr>
          <w:rFonts w:eastAsia="Times New Roman" w:cs="Arial"/>
          <w:b/>
          <w:sz w:val="24"/>
          <w:szCs w:val="20"/>
          <w:lang w:val="en-GB" w:eastAsia="en-GB"/>
        </w:rPr>
        <w:t>Learning and Capability Support</w:t>
      </w:r>
    </w:p>
    <w:p w14:paraId="4AF0C543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 xml:space="preserve">Provide support and advice to trainers in effective delivery and </w:t>
      </w:r>
      <w:proofErr w:type="spellStart"/>
      <w:r w:rsidRPr="00B976AD">
        <w:rPr>
          <w:rFonts w:eastAsia="Times New Roman" w:cs="Arial"/>
          <w:kern w:val="28"/>
          <w:lang w:val="en-US"/>
        </w:rPr>
        <w:t>utilisation</w:t>
      </w:r>
      <w:proofErr w:type="spellEnd"/>
      <w:r w:rsidRPr="00B976AD">
        <w:rPr>
          <w:rFonts w:eastAsia="Times New Roman" w:cs="Arial"/>
          <w:kern w:val="28"/>
          <w:lang w:val="en-US"/>
        </w:rPr>
        <w:t xml:space="preserve"> of trainer aids and </w:t>
      </w:r>
      <w:proofErr w:type="spellStart"/>
      <w:r w:rsidRPr="00B976AD">
        <w:rPr>
          <w:rFonts w:eastAsia="Times New Roman" w:cs="Arial"/>
          <w:kern w:val="28"/>
          <w:lang w:val="en-US"/>
        </w:rPr>
        <w:t>programme</w:t>
      </w:r>
      <w:proofErr w:type="spellEnd"/>
      <w:r w:rsidRPr="00B976AD">
        <w:rPr>
          <w:rFonts w:eastAsia="Times New Roman" w:cs="Arial"/>
          <w:kern w:val="28"/>
          <w:lang w:val="en-US"/>
        </w:rPr>
        <w:t xml:space="preserve"> materials.</w:t>
      </w:r>
    </w:p>
    <w:p w14:paraId="11CC85AB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proofErr w:type="gramStart"/>
      <w:r w:rsidRPr="00B976AD">
        <w:rPr>
          <w:rFonts w:eastAsia="Times New Roman" w:cs="Arial"/>
          <w:kern w:val="28"/>
          <w:lang w:val="en-US"/>
        </w:rPr>
        <w:t>Offer assistance</w:t>
      </w:r>
      <w:proofErr w:type="gramEnd"/>
      <w:r w:rsidRPr="00B976AD">
        <w:rPr>
          <w:rFonts w:eastAsia="Times New Roman" w:cs="Arial"/>
          <w:kern w:val="28"/>
          <w:lang w:val="en-US"/>
        </w:rPr>
        <w:t xml:space="preserve"> on effective training </w:t>
      </w:r>
      <w:proofErr w:type="spellStart"/>
      <w:r w:rsidRPr="00B976AD">
        <w:rPr>
          <w:rFonts w:eastAsia="Times New Roman" w:cs="Arial"/>
          <w:kern w:val="28"/>
          <w:lang w:val="en-US"/>
        </w:rPr>
        <w:t>practise</w:t>
      </w:r>
      <w:proofErr w:type="spellEnd"/>
      <w:r w:rsidRPr="00B976AD">
        <w:rPr>
          <w:rFonts w:eastAsia="Times New Roman" w:cs="Arial"/>
          <w:kern w:val="28"/>
          <w:lang w:val="en-US"/>
        </w:rPr>
        <w:t xml:space="preserve"> and techniques.</w:t>
      </w:r>
    </w:p>
    <w:p w14:paraId="6E309AEE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 xml:space="preserve">Share ideas and best </w:t>
      </w:r>
      <w:proofErr w:type="spellStart"/>
      <w:r w:rsidRPr="00B976AD">
        <w:rPr>
          <w:rFonts w:eastAsia="Times New Roman" w:cs="Arial"/>
          <w:kern w:val="28"/>
          <w:lang w:val="en-US"/>
        </w:rPr>
        <w:t>practises</w:t>
      </w:r>
      <w:proofErr w:type="spellEnd"/>
      <w:r w:rsidRPr="00B976AD">
        <w:rPr>
          <w:rFonts w:eastAsia="Times New Roman" w:cs="Arial"/>
          <w:kern w:val="28"/>
          <w:lang w:val="en-US"/>
        </w:rPr>
        <w:t xml:space="preserve"> from a range of source.</w:t>
      </w:r>
    </w:p>
    <w:p w14:paraId="59B483F0" w14:textId="77777777" w:rsidR="00B976AD" w:rsidRPr="00B976AD" w:rsidRDefault="00B976AD" w:rsidP="00B976AD">
      <w:pPr>
        <w:keepNext/>
        <w:spacing w:before="240" w:line="288" w:lineRule="auto"/>
        <w:outlineLvl w:val="2"/>
        <w:rPr>
          <w:rFonts w:eastAsia="Times New Roman" w:cs="Arial"/>
          <w:b/>
          <w:sz w:val="24"/>
          <w:szCs w:val="20"/>
          <w:lang w:val="en-GB" w:eastAsia="en-GB"/>
        </w:rPr>
      </w:pPr>
      <w:r w:rsidRPr="00B976AD">
        <w:rPr>
          <w:rFonts w:eastAsia="Times New Roman" w:cs="Arial"/>
          <w:b/>
          <w:sz w:val="24"/>
          <w:szCs w:val="20"/>
          <w:lang w:val="en-GB" w:eastAsia="en-GB"/>
        </w:rPr>
        <w:t>Policy and Practise Interpretation</w:t>
      </w:r>
    </w:p>
    <w:p w14:paraId="7D36622E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Network with relevant national office units to interpret and prepare for emerging training and development needs.</w:t>
      </w:r>
    </w:p>
    <w:p w14:paraId="2A61704E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Provide a training and development perspective to the development of policy delivery proposals.</w:t>
      </w:r>
    </w:p>
    <w:p w14:paraId="771E21E5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Develop practical training delivery options.</w:t>
      </w:r>
    </w:p>
    <w:p w14:paraId="5A074BEB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Advocate for adequate training resources to enable effective delivery.</w:t>
      </w:r>
    </w:p>
    <w:p w14:paraId="64F86EC7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Communicate developments and expectations to relevant groups in a timely, clear manner.</w:t>
      </w:r>
    </w:p>
    <w:p w14:paraId="29BEC487" w14:textId="77777777" w:rsidR="00B976AD" w:rsidRPr="00B976AD" w:rsidRDefault="00B976AD" w:rsidP="00B976AD">
      <w:pPr>
        <w:keepNext/>
        <w:spacing w:before="240" w:line="288" w:lineRule="auto"/>
        <w:outlineLvl w:val="2"/>
        <w:rPr>
          <w:rFonts w:eastAsia="Times New Roman" w:cs="Arial"/>
          <w:b/>
          <w:sz w:val="24"/>
          <w:szCs w:val="20"/>
          <w:lang w:val="en-GB" w:eastAsia="en-GB"/>
        </w:rPr>
      </w:pPr>
      <w:r w:rsidRPr="00B976AD">
        <w:rPr>
          <w:rFonts w:eastAsia="Times New Roman" w:cs="Arial"/>
          <w:b/>
          <w:sz w:val="24"/>
          <w:szCs w:val="20"/>
          <w:lang w:val="en-GB" w:eastAsia="en-GB"/>
        </w:rPr>
        <w:t>Training and Development Projects</w:t>
      </w:r>
    </w:p>
    <w:p w14:paraId="168628AA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Advise the Team Lead Learning and Capability Development and other managers on options for meeting training needs.</w:t>
      </w:r>
    </w:p>
    <w:p w14:paraId="33D2CF62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Lead and contribute to training and development projects and initiatives as and when required.</w:t>
      </w:r>
    </w:p>
    <w:p w14:paraId="396AC356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Lead and contribute to the development of workforce learning processes.</w:t>
      </w:r>
    </w:p>
    <w:p w14:paraId="4FD480D3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 xml:space="preserve">Identify, recommend, and implement improvements in training </w:t>
      </w:r>
      <w:proofErr w:type="spellStart"/>
      <w:r w:rsidRPr="00B976AD">
        <w:rPr>
          <w:rFonts w:eastAsia="Times New Roman" w:cs="Arial"/>
          <w:kern w:val="28"/>
          <w:lang w:val="en-US"/>
        </w:rPr>
        <w:t>practises</w:t>
      </w:r>
      <w:proofErr w:type="spellEnd"/>
      <w:r w:rsidRPr="00B976AD">
        <w:rPr>
          <w:rFonts w:eastAsia="Times New Roman" w:cs="Arial"/>
          <w:kern w:val="28"/>
          <w:lang w:val="en-US"/>
        </w:rPr>
        <w:t>.</w:t>
      </w:r>
    </w:p>
    <w:p w14:paraId="265EFC8A" w14:textId="77777777" w:rsidR="00B976AD" w:rsidRPr="00B976AD" w:rsidRDefault="00B976AD" w:rsidP="00B976AD">
      <w:pPr>
        <w:keepNext/>
        <w:spacing w:before="240" w:line="288" w:lineRule="auto"/>
        <w:outlineLvl w:val="2"/>
        <w:rPr>
          <w:rFonts w:eastAsia="Times New Roman" w:cs="Arial"/>
          <w:b/>
          <w:sz w:val="24"/>
          <w:szCs w:val="20"/>
          <w:lang w:val="en-GB" w:eastAsia="en-GB"/>
        </w:rPr>
      </w:pPr>
      <w:r w:rsidRPr="00B976AD">
        <w:rPr>
          <w:rFonts w:eastAsia="Times New Roman" w:cs="Arial"/>
          <w:b/>
          <w:sz w:val="24"/>
          <w:szCs w:val="20"/>
          <w:lang w:val="en-GB" w:eastAsia="en-GB"/>
        </w:rPr>
        <w:t xml:space="preserve">Embedding </w:t>
      </w:r>
      <w:proofErr w:type="spellStart"/>
      <w:r w:rsidRPr="00B976AD">
        <w:rPr>
          <w:rFonts w:eastAsia="Times New Roman" w:cs="Arial"/>
          <w:b/>
          <w:sz w:val="24"/>
          <w:szCs w:val="20"/>
          <w:lang w:val="en-GB" w:eastAsia="en-GB"/>
        </w:rPr>
        <w:t>te</w:t>
      </w:r>
      <w:proofErr w:type="spellEnd"/>
      <w:r w:rsidRPr="00B976AD">
        <w:rPr>
          <w:rFonts w:eastAsia="Times New Roman" w:cs="Arial"/>
          <w:b/>
          <w:sz w:val="24"/>
          <w:szCs w:val="20"/>
          <w:lang w:val="en-GB" w:eastAsia="en-GB"/>
        </w:rPr>
        <w:t xml:space="preserve"> </w:t>
      </w:r>
      <w:proofErr w:type="spellStart"/>
      <w:r w:rsidRPr="00B976AD">
        <w:rPr>
          <w:rFonts w:eastAsia="Times New Roman" w:cs="Arial"/>
          <w:b/>
          <w:sz w:val="24"/>
          <w:szCs w:val="20"/>
          <w:lang w:val="en-GB" w:eastAsia="en-GB"/>
        </w:rPr>
        <w:t>ao</w:t>
      </w:r>
      <w:proofErr w:type="spellEnd"/>
      <w:r w:rsidRPr="00B976AD">
        <w:rPr>
          <w:rFonts w:eastAsia="Times New Roman" w:cs="Arial"/>
          <w:b/>
          <w:sz w:val="24"/>
          <w:szCs w:val="20"/>
          <w:lang w:val="en-GB" w:eastAsia="en-GB"/>
        </w:rPr>
        <w:t xml:space="preserve"> Māori </w:t>
      </w:r>
    </w:p>
    <w:p w14:paraId="250B0477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Embedding Te Ao Māori (</w:t>
      </w:r>
      <w:proofErr w:type="spellStart"/>
      <w:r w:rsidRPr="00B976AD">
        <w:rPr>
          <w:rFonts w:eastAsia="Times New Roman" w:cs="Arial"/>
          <w:kern w:val="28"/>
          <w:lang w:val="en-US"/>
        </w:rPr>
        <w:t>te</w:t>
      </w:r>
      <w:proofErr w:type="spellEnd"/>
      <w:r w:rsidRPr="00B976AD">
        <w:rPr>
          <w:rFonts w:eastAsia="Times New Roman" w:cs="Arial"/>
          <w:kern w:val="28"/>
          <w:lang w:val="en-US"/>
        </w:rPr>
        <w:t xml:space="preserve"> </w:t>
      </w:r>
      <w:proofErr w:type="spellStart"/>
      <w:r w:rsidRPr="00B976AD">
        <w:rPr>
          <w:rFonts w:eastAsia="Times New Roman" w:cs="Arial"/>
          <w:kern w:val="28"/>
          <w:lang w:val="en-US"/>
        </w:rPr>
        <w:t>reo</w:t>
      </w:r>
      <w:proofErr w:type="spellEnd"/>
      <w:r w:rsidRPr="00B976AD">
        <w:rPr>
          <w:rFonts w:eastAsia="Times New Roman" w:cs="Arial"/>
          <w:kern w:val="28"/>
          <w:lang w:val="en-US"/>
        </w:rPr>
        <w:t xml:space="preserve"> Māori, tikanga, kawa, Te </w:t>
      </w:r>
      <w:proofErr w:type="spellStart"/>
      <w:r w:rsidRPr="00B976AD">
        <w:rPr>
          <w:rFonts w:eastAsia="Times New Roman" w:cs="Arial"/>
          <w:kern w:val="28"/>
          <w:lang w:val="en-US"/>
        </w:rPr>
        <w:t>Tiriti</w:t>
      </w:r>
      <w:proofErr w:type="spellEnd"/>
      <w:r w:rsidRPr="00B976AD">
        <w:rPr>
          <w:rFonts w:eastAsia="Times New Roman" w:cs="Arial"/>
          <w:kern w:val="28"/>
          <w:lang w:val="en-US"/>
        </w:rPr>
        <w:t xml:space="preserve"> o Waitangi) into the way we do things at MSD. </w:t>
      </w:r>
    </w:p>
    <w:p w14:paraId="32B703E7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sz w:val="20"/>
          <w:szCs w:val="20"/>
          <w:lang w:val="en-US"/>
        </w:rPr>
      </w:pPr>
      <w:r w:rsidRPr="00B976AD">
        <w:rPr>
          <w:rFonts w:eastAsia="Times New Roman" w:cs="Arial"/>
          <w:kern w:val="28"/>
          <w:lang w:val="en-US"/>
        </w:rPr>
        <w:lastRenderedPageBreak/>
        <w:t>Building more experience, knowledge, skills and capabilities to confidently engage with whānau, hapū and iwi.</w:t>
      </w:r>
    </w:p>
    <w:p w14:paraId="321D7103" w14:textId="77777777" w:rsidR="00B976AD" w:rsidRPr="00B976AD" w:rsidRDefault="00B976AD" w:rsidP="00B976AD">
      <w:pPr>
        <w:keepNext/>
        <w:tabs>
          <w:tab w:val="left" w:pos="709"/>
        </w:tabs>
        <w:spacing w:before="360" w:line="240" w:lineRule="auto"/>
        <w:outlineLvl w:val="1"/>
        <w:rPr>
          <w:rFonts w:eastAsia="Times New Roman" w:cs="Arial"/>
          <w:b/>
          <w:bCs/>
          <w:iCs/>
          <w:color w:val="000000"/>
          <w:sz w:val="28"/>
          <w:szCs w:val="28"/>
          <w:lang w:val="en-GB" w:eastAsia="en-GB"/>
        </w:rPr>
      </w:pPr>
      <w:r w:rsidRPr="00B976AD">
        <w:rPr>
          <w:rFonts w:eastAsia="Times New Roman" w:cs="Arial"/>
          <w:b/>
          <w:bCs/>
          <w:iCs/>
          <w:color w:val="000000"/>
          <w:sz w:val="28"/>
          <w:szCs w:val="28"/>
          <w:lang w:val="en-GB" w:eastAsia="en-GB"/>
        </w:rPr>
        <w:t>Health, safety and security</w:t>
      </w:r>
    </w:p>
    <w:p w14:paraId="2E854D7E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Understand and implement your Health, Safety and Security (HSS) accountabilities as outlined in the HSS Accountability Framework.</w:t>
      </w:r>
    </w:p>
    <w:p w14:paraId="4AFAA69A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Ensure you understand, follow and implement all Health, Safety and Security and wellbeing policies and procedures.</w:t>
      </w:r>
    </w:p>
    <w:p w14:paraId="0CD634E5" w14:textId="77777777" w:rsidR="00B976AD" w:rsidRPr="00B976AD" w:rsidRDefault="00B976AD" w:rsidP="00B976AD">
      <w:pPr>
        <w:keepNext/>
        <w:tabs>
          <w:tab w:val="left" w:pos="709"/>
        </w:tabs>
        <w:spacing w:before="360" w:line="240" w:lineRule="auto"/>
        <w:outlineLvl w:val="1"/>
        <w:rPr>
          <w:rFonts w:eastAsia="Times New Roman" w:cs="Arial"/>
          <w:b/>
          <w:bCs/>
          <w:iCs/>
          <w:color w:val="000000"/>
          <w:sz w:val="28"/>
          <w:szCs w:val="28"/>
          <w:lang w:val="en-GB" w:eastAsia="en-GB"/>
        </w:rPr>
      </w:pPr>
      <w:r w:rsidRPr="00B976AD">
        <w:rPr>
          <w:rFonts w:eastAsia="Times New Roman" w:cs="Arial"/>
          <w:b/>
          <w:bCs/>
          <w:iCs/>
          <w:color w:val="000000"/>
          <w:sz w:val="28"/>
          <w:szCs w:val="28"/>
          <w:lang w:val="en-GB" w:eastAsia="en-GB"/>
        </w:rPr>
        <w:t>Emergency management and business continuity</w:t>
      </w:r>
    </w:p>
    <w:p w14:paraId="10B7EB98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Remain familiar with the relevant provisions of the Emergency Management and Business Continuity Plans that impact your business group/team.</w:t>
      </w:r>
    </w:p>
    <w:p w14:paraId="7AD5D4BF" w14:textId="77777777" w:rsid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Participate in periodic training, reviews and tests of the established Business Continuity Plans and operating procedures.</w:t>
      </w:r>
    </w:p>
    <w:p w14:paraId="799F3920" w14:textId="77777777" w:rsidR="00B976AD" w:rsidRPr="00B976AD" w:rsidRDefault="00B976AD" w:rsidP="00B976AD">
      <w:pPr>
        <w:suppressAutoHyphens/>
        <w:autoSpaceDE w:val="0"/>
        <w:autoSpaceDN w:val="0"/>
        <w:adjustRightInd w:val="0"/>
        <w:spacing w:before="120" w:line="240" w:lineRule="auto"/>
        <w:ind w:left="357"/>
        <w:textAlignment w:val="center"/>
        <w:rPr>
          <w:rFonts w:eastAsia="Times New Roman" w:cs="Arial"/>
          <w:kern w:val="28"/>
          <w:lang w:val="en-US"/>
        </w:rPr>
      </w:pPr>
    </w:p>
    <w:p w14:paraId="719C182F" w14:textId="7A8E8FA5" w:rsidR="00B976AD" w:rsidRDefault="0077295B" w:rsidP="00B976AD">
      <w:pPr>
        <w:pStyle w:val="Bullet1"/>
        <w:tabs>
          <w:tab w:val="clear" w:pos="454"/>
        </w:tabs>
        <w:spacing w:before="60" w:after="60"/>
        <w:ind w:left="0" w:firstLine="0"/>
      </w:pPr>
      <w:r>
        <w:rPr>
          <w:rFonts w:eastAsiaTheme="majorEastAsia" w:cstheme="majorBidi"/>
          <w:b/>
          <w:bCs/>
          <w:color w:val="002060"/>
          <w:sz w:val="28"/>
          <w:szCs w:val="26"/>
        </w:rPr>
        <w:t>Know-how</w:t>
      </w:r>
    </w:p>
    <w:p w14:paraId="22FBEE70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bookmarkStart w:id="2" w:name="_Hlk219878096"/>
      <w:r w:rsidRPr="00B976AD">
        <w:rPr>
          <w:rFonts w:eastAsia="Times New Roman" w:cs="Arial"/>
          <w:kern w:val="28"/>
          <w:lang w:val="en-US"/>
        </w:rPr>
        <w:t>Experience in instructional design</w:t>
      </w:r>
    </w:p>
    <w:p w14:paraId="35F714EE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Experience in the development and facilitation of face-to-face training</w:t>
      </w:r>
    </w:p>
    <w:p w14:paraId="62EACAEC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Competent in the use of online authoring tools and learning management systems.</w:t>
      </w:r>
    </w:p>
    <w:p w14:paraId="64779F1E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Experience with using a range of learning technologies</w:t>
      </w:r>
    </w:p>
    <w:p w14:paraId="5C202481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Competent in using multi-media assets within a variety of learning environments</w:t>
      </w:r>
    </w:p>
    <w:bookmarkEnd w:id="2"/>
    <w:p w14:paraId="512882B5" w14:textId="0C58C826" w:rsidR="00205B82" w:rsidRDefault="00205B82" w:rsidP="00205B82">
      <w:pPr>
        <w:spacing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  <w:r>
        <w:rPr>
          <w:i/>
          <w:iCs/>
        </w:rPr>
        <w:br/>
      </w:r>
      <w:r w:rsidR="0077295B">
        <w:rPr>
          <w:rFonts w:eastAsiaTheme="majorEastAsia" w:cstheme="majorBidi"/>
          <w:b/>
          <w:bCs/>
          <w:color w:val="002060"/>
          <w:sz w:val="28"/>
          <w:szCs w:val="26"/>
        </w:rPr>
        <w:t>Attributes</w:t>
      </w:r>
    </w:p>
    <w:p w14:paraId="17728609" w14:textId="238D09F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Strong partnership builder</w:t>
      </w:r>
    </w:p>
    <w:p w14:paraId="1F8CD6B2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Effective communication skills</w:t>
      </w:r>
    </w:p>
    <w:p w14:paraId="791532D1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 xml:space="preserve">Flexible, adaptable and pragmatic, </w:t>
      </w:r>
      <w:proofErr w:type="gramStart"/>
      <w:r w:rsidRPr="00B976AD">
        <w:rPr>
          <w:rFonts w:eastAsia="Times New Roman" w:cs="Arial"/>
          <w:kern w:val="28"/>
          <w:lang w:val="en-US"/>
        </w:rPr>
        <w:t>problem solving</w:t>
      </w:r>
      <w:proofErr w:type="gramEnd"/>
      <w:r w:rsidRPr="00B976AD">
        <w:rPr>
          <w:rFonts w:eastAsia="Times New Roman" w:cs="Arial"/>
          <w:kern w:val="28"/>
          <w:lang w:val="en-US"/>
        </w:rPr>
        <w:t xml:space="preserve"> focus</w:t>
      </w:r>
    </w:p>
    <w:p w14:paraId="3D4B790E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Strong client focus</w:t>
      </w:r>
    </w:p>
    <w:p w14:paraId="136FF51E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Inquisitive and self-directed learner</w:t>
      </w:r>
    </w:p>
    <w:p w14:paraId="491B2A02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Confidence to take on new challenges and to use new technologies</w:t>
      </w:r>
    </w:p>
    <w:p w14:paraId="32276BB7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 xml:space="preserve">Effective time management </w:t>
      </w:r>
    </w:p>
    <w:p w14:paraId="3455BCD9" w14:textId="2D5C0EEB" w:rsidR="00205B82" w:rsidRDefault="00205B82" w:rsidP="00205B82">
      <w:pPr>
        <w:spacing w:line="240" w:lineRule="auto"/>
        <w:jc w:val="both"/>
        <w:rPr>
          <w:rFonts w:eastAsiaTheme="majorEastAsia" w:cstheme="majorBidi"/>
          <w:b/>
          <w:bCs/>
          <w:color w:val="002060"/>
          <w:sz w:val="28"/>
          <w:szCs w:val="26"/>
        </w:rPr>
      </w:pP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  <w:r w:rsidR="0077295B">
        <w:rPr>
          <w:rFonts w:eastAsiaTheme="majorEastAsia" w:cstheme="majorBidi"/>
          <w:b/>
          <w:bCs/>
          <w:color w:val="002060"/>
          <w:sz w:val="28"/>
          <w:szCs w:val="26"/>
        </w:rPr>
        <w:t xml:space="preserve">Key Relationships </w:t>
      </w:r>
    </w:p>
    <w:p w14:paraId="5FD2372A" w14:textId="77777777" w:rsidR="00B976AD" w:rsidRPr="00B976AD" w:rsidRDefault="00B976AD" w:rsidP="00B976AD">
      <w:pPr>
        <w:keepNext/>
        <w:spacing w:before="240" w:line="288" w:lineRule="auto"/>
        <w:outlineLvl w:val="2"/>
        <w:rPr>
          <w:rFonts w:eastAsia="Times New Roman" w:cs="Arial"/>
          <w:b/>
          <w:sz w:val="24"/>
          <w:szCs w:val="20"/>
          <w:lang w:val="en-GB" w:eastAsia="en-GB"/>
        </w:rPr>
      </w:pPr>
      <w:r w:rsidRPr="00B976AD">
        <w:rPr>
          <w:rFonts w:eastAsia="Times New Roman" w:cs="Arial"/>
          <w:b/>
          <w:sz w:val="24"/>
          <w:szCs w:val="20"/>
          <w:lang w:val="en-GB" w:eastAsia="en-GB"/>
        </w:rPr>
        <w:t>Internal</w:t>
      </w:r>
    </w:p>
    <w:p w14:paraId="1E9B3634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Learning and Capability team members</w:t>
      </w:r>
    </w:p>
    <w:p w14:paraId="437B2A9A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People Group team members</w:t>
      </w:r>
    </w:p>
    <w:p w14:paraId="671E3B3F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Project Advisors</w:t>
      </w:r>
    </w:p>
    <w:p w14:paraId="0DD3CFE8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lastRenderedPageBreak/>
        <w:t>Service Development Advisors</w:t>
      </w:r>
    </w:p>
    <w:p w14:paraId="11DBBFF7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Policy Analysts</w:t>
      </w:r>
    </w:p>
    <w:p w14:paraId="3660218D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Service Delivery Trainers</w:t>
      </w:r>
    </w:p>
    <w:p w14:paraId="20F3E841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Advisor Qualifications</w:t>
      </w:r>
    </w:p>
    <w:p w14:paraId="4821CAC6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>Other managers and staff</w:t>
      </w:r>
    </w:p>
    <w:p w14:paraId="536CDA81" w14:textId="77777777" w:rsidR="00B976AD" w:rsidRPr="00B976AD" w:rsidRDefault="00B976AD" w:rsidP="00B976AD">
      <w:pPr>
        <w:keepNext/>
        <w:spacing w:before="240" w:line="288" w:lineRule="auto"/>
        <w:outlineLvl w:val="2"/>
        <w:rPr>
          <w:rFonts w:eastAsia="Times New Roman" w:cs="Arial"/>
          <w:b/>
          <w:sz w:val="24"/>
          <w:szCs w:val="20"/>
          <w:lang w:val="en-GB" w:eastAsia="en-GB"/>
        </w:rPr>
      </w:pPr>
      <w:r w:rsidRPr="00B976AD">
        <w:rPr>
          <w:rFonts w:eastAsia="Times New Roman" w:cs="Arial"/>
          <w:b/>
          <w:sz w:val="24"/>
          <w:szCs w:val="20"/>
          <w:lang w:val="en-GB" w:eastAsia="en-GB"/>
        </w:rPr>
        <w:t xml:space="preserve">External </w:t>
      </w:r>
    </w:p>
    <w:p w14:paraId="12077922" w14:textId="77777777" w:rsidR="00B976AD" w:rsidRPr="00B976AD" w:rsidRDefault="00B976AD" w:rsidP="00B976AD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line="240" w:lineRule="auto"/>
        <w:ind w:left="357" w:hanging="357"/>
        <w:textAlignment w:val="center"/>
        <w:rPr>
          <w:rFonts w:eastAsia="Times New Roman" w:cs="Arial"/>
          <w:kern w:val="28"/>
          <w:lang w:val="en-US"/>
        </w:rPr>
      </w:pPr>
      <w:r w:rsidRPr="00B976AD">
        <w:rPr>
          <w:rFonts w:eastAsia="Times New Roman" w:cs="Arial"/>
          <w:kern w:val="28"/>
          <w:lang w:val="en-US"/>
        </w:rPr>
        <w:t xml:space="preserve">External training providers and related professional networks </w:t>
      </w:r>
    </w:p>
    <w:p w14:paraId="07FB3690" w14:textId="77777777" w:rsidR="00B976AD" w:rsidRPr="00B976AD" w:rsidRDefault="00B976AD" w:rsidP="00B976AD">
      <w:pPr>
        <w:spacing w:line="240" w:lineRule="auto"/>
        <w:jc w:val="both"/>
        <w:rPr>
          <w:rFonts w:eastAsiaTheme="majorEastAsia" w:cstheme="majorBidi"/>
          <w:b/>
          <w:bCs/>
          <w:color w:val="002060"/>
          <w:sz w:val="28"/>
          <w:szCs w:val="26"/>
        </w:rPr>
      </w:pPr>
      <w:r w:rsidRPr="00B976AD">
        <w:rPr>
          <w:rFonts w:eastAsiaTheme="majorEastAsia" w:cstheme="majorBidi"/>
          <w:b/>
          <w:bCs/>
          <w:color w:val="002060"/>
          <w:sz w:val="28"/>
          <w:szCs w:val="26"/>
        </w:rPr>
        <w:t>Delegations</w:t>
      </w:r>
    </w:p>
    <w:p w14:paraId="4B68E138" w14:textId="77777777" w:rsidR="00B976AD" w:rsidRPr="00B976AD" w:rsidRDefault="00B976AD" w:rsidP="00B976AD">
      <w:pPr>
        <w:keepNext/>
        <w:spacing w:before="240" w:line="288" w:lineRule="auto"/>
        <w:outlineLvl w:val="2"/>
        <w:rPr>
          <w:rFonts w:eastAsia="Times New Roman" w:cs="Arial"/>
          <w:b/>
          <w:sz w:val="24"/>
          <w:szCs w:val="20"/>
          <w:lang w:val="en-GB" w:eastAsia="en-GB"/>
        </w:rPr>
      </w:pPr>
      <w:r w:rsidRPr="00B976AD">
        <w:rPr>
          <w:rFonts w:eastAsia="Times New Roman" w:cs="Arial"/>
          <w:b/>
          <w:sz w:val="24"/>
          <w:szCs w:val="20"/>
          <w:lang w:val="en-GB" w:eastAsia="en-GB"/>
        </w:rPr>
        <w:t>Financial – No</w:t>
      </w:r>
    </w:p>
    <w:p w14:paraId="1194EFF2" w14:textId="77777777" w:rsidR="00B976AD" w:rsidRPr="00B976AD" w:rsidRDefault="00B976AD" w:rsidP="00B976AD">
      <w:pPr>
        <w:keepNext/>
        <w:spacing w:before="240" w:line="288" w:lineRule="auto"/>
        <w:outlineLvl w:val="2"/>
        <w:rPr>
          <w:rFonts w:eastAsia="Times New Roman" w:cs="Arial"/>
          <w:b/>
          <w:sz w:val="24"/>
          <w:szCs w:val="20"/>
          <w:lang w:val="en-GB" w:eastAsia="en-GB"/>
        </w:rPr>
      </w:pPr>
      <w:r w:rsidRPr="00B976AD">
        <w:rPr>
          <w:rFonts w:eastAsia="Times New Roman" w:cs="Arial"/>
          <w:b/>
          <w:sz w:val="24"/>
          <w:szCs w:val="20"/>
          <w:lang w:val="en-GB" w:eastAsia="en-GB"/>
        </w:rPr>
        <w:t>Human Resources - No</w:t>
      </w:r>
    </w:p>
    <w:p w14:paraId="19C5DF26" w14:textId="77777777" w:rsidR="00B976AD" w:rsidRPr="00B976AD" w:rsidRDefault="00B976AD" w:rsidP="00B976AD">
      <w:pPr>
        <w:keepNext/>
        <w:spacing w:before="240" w:line="288" w:lineRule="auto"/>
        <w:outlineLvl w:val="2"/>
        <w:rPr>
          <w:rFonts w:eastAsia="Times New Roman" w:cs="Arial"/>
          <w:b/>
          <w:sz w:val="24"/>
          <w:szCs w:val="20"/>
          <w:lang w:val="en-GB" w:eastAsia="en-GB"/>
        </w:rPr>
      </w:pPr>
      <w:r w:rsidRPr="00B976AD">
        <w:rPr>
          <w:rFonts w:eastAsia="Times New Roman" w:cs="Arial"/>
          <w:b/>
          <w:sz w:val="24"/>
          <w:szCs w:val="20"/>
          <w:lang w:val="en-GB" w:eastAsia="en-GB"/>
        </w:rPr>
        <w:t>Direct reports - No</w:t>
      </w:r>
    </w:p>
    <w:p w14:paraId="570E6C2D" w14:textId="77777777" w:rsidR="00B976AD" w:rsidRPr="00B976AD" w:rsidRDefault="00B976AD" w:rsidP="00B976AD">
      <w:pPr>
        <w:keepNext/>
        <w:spacing w:before="240" w:line="288" w:lineRule="auto"/>
        <w:outlineLvl w:val="2"/>
        <w:rPr>
          <w:rFonts w:eastAsia="Times New Roman" w:cs="Arial"/>
          <w:b/>
          <w:sz w:val="24"/>
          <w:szCs w:val="20"/>
          <w:lang w:val="en-GB" w:eastAsia="en-GB"/>
        </w:rPr>
      </w:pPr>
      <w:r w:rsidRPr="00B976AD">
        <w:rPr>
          <w:rFonts w:eastAsia="Times New Roman" w:cs="Arial"/>
          <w:b/>
          <w:sz w:val="24"/>
          <w:szCs w:val="20"/>
          <w:lang w:val="en-GB" w:eastAsia="en-GB"/>
        </w:rPr>
        <w:t>Security clearance - No</w:t>
      </w:r>
    </w:p>
    <w:p w14:paraId="5F58DD1A" w14:textId="77777777" w:rsidR="00B976AD" w:rsidRPr="00B976AD" w:rsidRDefault="00B976AD" w:rsidP="00B976AD">
      <w:pPr>
        <w:keepNext/>
        <w:spacing w:before="240" w:line="288" w:lineRule="auto"/>
        <w:outlineLvl w:val="2"/>
        <w:rPr>
          <w:rFonts w:eastAsia="Times New Roman" w:cs="Arial"/>
          <w:b/>
          <w:sz w:val="24"/>
          <w:szCs w:val="20"/>
          <w:lang w:val="en-GB" w:eastAsia="en-GB"/>
        </w:rPr>
      </w:pPr>
      <w:r w:rsidRPr="00B976AD">
        <w:rPr>
          <w:rFonts w:eastAsia="Times New Roman" w:cs="Arial"/>
          <w:b/>
          <w:sz w:val="24"/>
          <w:szCs w:val="20"/>
          <w:lang w:val="en-GB" w:eastAsia="en-GB"/>
        </w:rPr>
        <w:t>Children’s worker - No</w:t>
      </w:r>
    </w:p>
    <w:p w14:paraId="6F2717B8" w14:textId="77777777" w:rsidR="00B976AD" w:rsidRPr="00B976AD" w:rsidRDefault="00B976AD" w:rsidP="00B976AD">
      <w:pPr>
        <w:spacing w:after="0" w:line="240" w:lineRule="auto"/>
        <w:rPr>
          <w:rFonts w:eastAsia="Calibri" w:cs="Arial"/>
          <w:sz w:val="20"/>
          <w:lang w:val="en-GB"/>
        </w:rPr>
      </w:pPr>
      <w:r w:rsidRPr="00B976AD">
        <w:rPr>
          <w:rFonts w:eastAsia="Calibri" w:cs="Arial"/>
          <w:sz w:val="20"/>
          <w:lang w:val="en-GB"/>
        </w:rPr>
        <w:t xml:space="preserve">Limited </w:t>
      </w:r>
      <w:proofErr w:type="spellStart"/>
      <w:r w:rsidRPr="00B976AD">
        <w:rPr>
          <w:rFonts w:eastAsia="Calibri" w:cs="Arial"/>
          <w:sz w:val="20"/>
          <w:lang w:val="en-GB"/>
        </w:rPr>
        <w:t>adhoc</w:t>
      </w:r>
      <w:proofErr w:type="spellEnd"/>
      <w:r w:rsidRPr="00B976AD">
        <w:rPr>
          <w:rFonts w:eastAsia="Calibri" w:cs="Arial"/>
          <w:sz w:val="20"/>
          <w:lang w:val="en-GB"/>
        </w:rPr>
        <w:t xml:space="preserve"> travel may be required</w:t>
      </w:r>
    </w:p>
    <w:p w14:paraId="1F366400" w14:textId="4861310A" w:rsidR="005C0C81" w:rsidRPr="00A36957" w:rsidRDefault="005C0C81" w:rsidP="005C0C81">
      <w:pPr>
        <w:pStyle w:val="Heading2"/>
      </w:pPr>
      <w:r>
        <w:t>Working in public service</w:t>
      </w:r>
    </w:p>
    <w:p w14:paraId="04A7278D" w14:textId="77777777" w:rsidR="005C0C81" w:rsidRDefault="005C0C81" w:rsidP="005C0C81">
      <w:r w:rsidRPr="09644348">
        <w:rPr>
          <w:lang w:eastAsia="en-NZ"/>
        </w:rPr>
        <w:t>In the public</w:t>
      </w:r>
      <w:r w:rsidRPr="09644348">
        <w:rPr>
          <w:rFonts w:ascii="Arial" w:hAnsi="Arial"/>
          <w:lang w:eastAsia="en-NZ"/>
        </w:rPr>
        <w:t> </w:t>
      </w:r>
      <w:r w:rsidRPr="09644348">
        <w:rPr>
          <w:lang w:eastAsia="en-NZ"/>
        </w:rPr>
        <w:t xml:space="preserve">service we work collectively to make a meaningful difference for New Zealanders now and in the future. We have an important role in supporting the Crown in its relationships with </w:t>
      </w:r>
      <w:r w:rsidRPr="09644348">
        <w:rPr>
          <w:lang w:val="mi-NZ" w:eastAsia="en-NZ"/>
        </w:rPr>
        <w:t>Māori</w:t>
      </w:r>
      <w:r w:rsidRPr="09644348">
        <w:rPr>
          <w:lang w:eastAsia="en-NZ"/>
        </w:rPr>
        <w:t xml:space="preserve"> under the Treaty of </w:t>
      </w:r>
      <w:r w:rsidRPr="09644348">
        <w:rPr>
          <w:lang w:val="mi-NZ" w:eastAsia="en-NZ"/>
        </w:rPr>
        <w:t>Waitangi</w:t>
      </w:r>
      <w:r w:rsidRPr="09644348">
        <w:rPr>
          <w:lang w:eastAsia="en-NZ"/>
        </w:rPr>
        <w:t>.</w:t>
      </w:r>
      <w:r w:rsidRPr="09644348">
        <w:rPr>
          <w:rFonts w:ascii="Arial" w:hAnsi="Arial"/>
          <w:lang w:eastAsia="en-NZ"/>
        </w:rPr>
        <w:t> </w:t>
      </w:r>
      <w:r w:rsidRPr="09644348">
        <w:rPr>
          <w:lang w:eastAsia="en-NZ"/>
        </w:rPr>
        <w:t xml:space="preserve"> We support democratic government. We are unified by a spirit of service to our communities and guided by the core principles and values of the public service in our work </w:t>
      </w:r>
      <w:r>
        <w:t>potential and aspirations.</w:t>
      </w:r>
    </w:p>
    <w:p w14:paraId="1BA4FC08" w14:textId="77777777" w:rsidR="00CB3BB8" w:rsidRDefault="005C0C81" w:rsidP="00336686">
      <w:r w:rsidRPr="00336686">
        <w:rPr>
          <w:rStyle w:val="Strong"/>
        </w:rPr>
        <w:t>Ka mahitahi mātou o te ratonga tūmatanui kia hei painga mō ngā tāngata o Aotearoa i āianei, ā, hei ngā rā ki tua hoki. He kawenga tino whaitake tā mātou hei tautoko i te Karauna i runga i āna hononga ki a ngāi Māori i raro i te Tiriti o Waitangi. Ka tautoko mātou i te kāwanatanga manapori. Ka whakakotahingia mātou e te wairua whakarato ki ō mātou hapori, ā, e arahina ana mātou e ngā mātāpono</w:t>
      </w:r>
      <w:r>
        <w:rPr>
          <w:rStyle w:val="Strong"/>
        </w:rPr>
        <w:t xml:space="preserve"> </w:t>
      </w:r>
      <w:r w:rsidRPr="00336686">
        <w:rPr>
          <w:rStyle w:val="Strong"/>
        </w:rPr>
        <w:t xml:space="preserve">me ngā tikanga matua o te ratonga tūmatanui i roto i ā mātou mahi. </w:t>
      </w:r>
    </w:p>
    <w:sectPr w:rsidR="00CB3BB8" w:rsidSect="002A660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E7DA9" w14:textId="77777777" w:rsidR="00BD5D20" w:rsidRDefault="00BD5D20" w:rsidP="00336686">
      <w:r>
        <w:separator/>
      </w:r>
    </w:p>
  </w:endnote>
  <w:endnote w:type="continuationSeparator" w:id="0">
    <w:p w14:paraId="09F003E7" w14:textId="77777777" w:rsidR="00BD5D20" w:rsidRDefault="00BD5D20" w:rsidP="00336686">
      <w:r>
        <w:continuationSeparator/>
      </w:r>
    </w:p>
  </w:endnote>
  <w:endnote w:type="continuationNotice" w:id="1">
    <w:p w14:paraId="3E3539C7" w14:textId="77777777" w:rsidR="00BD5D20" w:rsidRDefault="00BD5D20" w:rsidP="00336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8283" w14:textId="61E371B4" w:rsidR="00C7317E" w:rsidRPr="008A00F5" w:rsidRDefault="00C9515B" w:rsidP="005C0C81">
    <w:pPr>
      <w:pStyle w:val="Footer"/>
      <w:tabs>
        <w:tab w:val="clear" w:pos="4513"/>
        <w:tab w:val="clear" w:pos="9026"/>
        <w:tab w:val="left" w:pos="3927"/>
      </w:tabs>
      <w:spacing w:before="100" w:beforeAutospacing="1"/>
      <w:rPr>
        <w:sz w:val="20"/>
        <w:szCs w:val="20"/>
      </w:rPr>
    </w:pPr>
    <w:sdt>
      <w:sdtPr>
        <w:id w:val="24230277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8A00F5" w:rsidRPr="008A00F5">
          <w:rPr>
            <w:noProof/>
            <w:sz w:val="20"/>
            <w:szCs w:val="20"/>
          </w:rPr>
          <w:drawing>
            <wp:anchor distT="0" distB="0" distL="114300" distR="114300" simplePos="0" relativeHeight="251658243" behindDoc="1" locked="0" layoutInCell="1" allowOverlap="1" wp14:anchorId="663ACD51" wp14:editId="78E381CD">
              <wp:simplePos x="0" y="0"/>
              <wp:positionH relativeFrom="column">
                <wp:posOffset>-900430</wp:posOffset>
              </wp:positionH>
              <wp:positionV relativeFrom="paragraph">
                <wp:posOffset>-306185</wp:posOffset>
              </wp:positionV>
              <wp:extent cx="7636689" cy="1089900"/>
              <wp:effectExtent l="0" t="0" r="2540" b="0"/>
              <wp:wrapNone/>
              <wp:docPr id="799669258" name="Pictur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9669258" name="Picture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6689" cy="1089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4396A">
          <w:t xml:space="preserve">Page </w:t>
        </w:r>
        <w:r w:rsidR="00C45EB5" w:rsidRPr="00C45EB5">
          <w:rPr>
            <w:sz w:val="20"/>
            <w:szCs w:val="20"/>
          </w:rPr>
          <w:fldChar w:fldCharType="begin"/>
        </w:r>
        <w:r w:rsidR="00C45EB5" w:rsidRPr="00C45EB5">
          <w:rPr>
            <w:sz w:val="20"/>
            <w:szCs w:val="20"/>
          </w:rPr>
          <w:instrText xml:space="preserve"> PAGE   \* MERGEFORMAT </w:instrText>
        </w:r>
        <w:r w:rsidR="00C45EB5" w:rsidRPr="00C45EB5">
          <w:rPr>
            <w:sz w:val="20"/>
            <w:szCs w:val="20"/>
          </w:rPr>
          <w:fldChar w:fldCharType="separate"/>
        </w:r>
        <w:r w:rsidR="00C45EB5" w:rsidRPr="00C45EB5">
          <w:rPr>
            <w:noProof/>
            <w:sz w:val="20"/>
            <w:szCs w:val="20"/>
          </w:rPr>
          <w:t>1</w:t>
        </w:r>
        <w:r w:rsidR="00C45EB5" w:rsidRPr="00C45EB5">
          <w:rPr>
            <w:noProof/>
            <w:sz w:val="20"/>
            <w:szCs w:val="20"/>
          </w:rPr>
          <w:fldChar w:fldCharType="end"/>
        </w:r>
        <w:r w:rsidR="005C0C81">
          <w:rPr>
            <w:noProof/>
            <w:sz w:val="20"/>
            <w:szCs w:val="20"/>
          </w:rPr>
          <w:tab/>
        </w:r>
        <w:r w:rsidR="0094396A">
          <w:rPr>
            <w:sz w:val="20"/>
            <w:szCs w:val="20"/>
          </w:rPr>
          <w:br/>
        </w:r>
        <w:r w:rsidR="00B976AD" w:rsidRPr="00EB6DBB">
          <w:rPr>
            <w:sz w:val="20"/>
            <w:szCs w:val="20"/>
          </w:rPr>
          <w:t>Advisor, Learning</w:t>
        </w:r>
        <w:r w:rsidR="005C0C81" w:rsidRPr="00EB6DBB">
          <w:rPr>
            <w:sz w:val="20"/>
            <w:szCs w:val="20"/>
          </w:rPr>
          <w:t xml:space="preserve"> – </w:t>
        </w:r>
        <w:r w:rsidR="00B976AD" w:rsidRPr="00EB6DBB">
          <w:rPr>
            <w:sz w:val="20"/>
            <w:szCs w:val="20"/>
          </w:rPr>
          <w:t>Band 5</w:t>
        </w:r>
        <w:r w:rsidR="005C0C81" w:rsidRPr="00EB6DBB">
          <w:rPr>
            <w:sz w:val="20"/>
            <w:szCs w:val="20"/>
          </w:rPr>
          <w:t xml:space="preserve"> – </w:t>
        </w:r>
        <w:r w:rsidR="00B976AD" w:rsidRPr="00EB6DBB">
          <w:rPr>
            <w:sz w:val="20"/>
            <w:szCs w:val="20"/>
          </w:rPr>
          <w:t>July</w:t>
        </w:r>
        <w:r w:rsidR="00B305AE" w:rsidRPr="00EB6DBB">
          <w:rPr>
            <w:sz w:val="20"/>
            <w:szCs w:val="20"/>
          </w:rPr>
          <w:t xml:space="preserve"> </w:t>
        </w:r>
        <w:r w:rsidR="00B976AD" w:rsidRPr="00EB6DBB">
          <w:rPr>
            <w:sz w:val="20"/>
            <w:szCs w:val="20"/>
          </w:rPr>
          <w:t>2024</w:t>
        </w:r>
        <w:r w:rsidR="00EB6DBB">
          <w:rPr>
            <w:sz w:val="20"/>
            <w:szCs w:val="20"/>
          </w:rPr>
          <w:t xml:space="preserve"> </w:t>
        </w:r>
      </w:sdtContent>
    </w:sdt>
    <w:r w:rsidR="007D7B1B">
      <w:rPr>
        <w:noProof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DF32" w14:textId="77777777" w:rsidR="00404284" w:rsidRDefault="00404284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686A18E" wp14:editId="75F06CAB">
          <wp:simplePos x="0" y="0"/>
          <wp:positionH relativeFrom="column">
            <wp:posOffset>-900430</wp:posOffset>
          </wp:positionH>
          <wp:positionV relativeFrom="paragraph">
            <wp:posOffset>-322060</wp:posOffset>
          </wp:positionV>
          <wp:extent cx="7520803" cy="1073360"/>
          <wp:effectExtent l="0" t="0" r="4445" b="0"/>
          <wp:wrapNone/>
          <wp:docPr id="132453744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53744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803" cy="107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DE2E5" w14:textId="77777777" w:rsidR="00BD5D20" w:rsidRDefault="00BD5D20" w:rsidP="00336686">
      <w:r>
        <w:separator/>
      </w:r>
    </w:p>
  </w:footnote>
  <w:footnote w:type="continuationSeparator" w:id="0">
    <w:p w14:paraId="28455E1E" w14:textId="77777777" w:rsidR="00BD5D20" w:rsidRDefault="00BD5D20" w:rsidP="00336686">
      <w:r>
        <w:continuationSeparator/>
      </w:r>
    </w:p>
  </w:footnote>
  <w:footnote w:type="continuationNotice" w:id="1">
    <w:p w14:paraId="7516275F" w14:textId="77777777" w:rsidR="00BD5D20" w:rsidRDefault="00BD5D20" w:rsidP="00336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F4B9" w14:textId="77777777" w:rsidR="00C53480" w:rsidRDefault="00C53480" w:rsidP="00336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4975AB" wp14:editId="1733EC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5E325" w14:textId="77777777" w:rsidR="00C53480" w:rsidRPr="00C53480" w:rsidRDefault="00C53480" w:rsidP="00336686">
                          <w:pPr>
                            <w:rPr>
                              <w:noProof/>
                            </w:rPr>
                          </w:pPr>
                          <w:r w:rsidRPr="00C53480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975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385E325" w14:textId="77777777" w:rsidR="00C53480" w:rsidRPr="00C53480" w:rsidRDefault="00C53480" w:rsidP="00336686">
                    <w:pPr>
                      <w:rPr>
                        <w:noProof/>
                      </w:rPr>
                    </w:pPr>
                    <w:r w:rsidRPr="00C53480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19BC" w14:textId="77777777" w:rsidR="00C53480" w:rsidRDefault="00C9515B" w:rsidP="00336686">
    <w:pPr>
      <w:pStyle w:val="Header"/>
    </w:pPr>
    <w:sdt>
      <w:sdtPr>
        <w:id w:val="-1198844766"/>
        <w:docPartObj>
          <w:docPartGallery w:val="Watermarks"/>
          <w:docPartUnique/>
        </w:docPartObj>
      </w:sdtPr>
      <w:sdtEndPr/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7211" w14:textId="62D75675" w:rsidR="00C53480" w:rsidRDefault="00336686" w:rsidP="00336686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AF78C75" wp14:editId="0CE9AD61">
          <wp:simplePos x="0" y="0"/>
          <wp:positionH relativeFrom="column">
            <wp:posOffset>-911225</wp:posOffset>
          </wp:positionH>
          <wp:positionV relativeFrom="paragraph">
            <wp:posOffset>-345440</wp:posOffset>
          </wp:positionV>
          <wp:extent cx="7520303" cy="3150741"/>
          <wp:effectExtent l="0" t="0" r="5080" b="0"/>
          <wp:wrapNone/>
          <wp:docPr id="207279744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9744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303" cy="3150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2844F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59A9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C19D6"/>
    <w:multiLevelType w:val="hybridMultilevel"/>
    <w:tmpl w:val="B7A8417C"/>
    <w:lvl w:ilvl="0" w:tplc="A4ACF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681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3A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769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DCF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369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B4EB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26AC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C61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EA3330"/>
    <w:multiLevelType w:val="hybridMultilevel"/>
    <w:tmpl w:val="D6006EB6"/>
    <w:lvl w:ilvl="0" w:tplc="CF569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36B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E6CE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E1EA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569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788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8C9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362E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8F0F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18D00F0"/>
    <w:multiLevelType w:val="hybridMultilevel"/>
    <w:tmpl w:val="F3640996"/>
    <w:lvl w:ilvl="0" w:tplc="0726C1B6">
      <w:start w:val="1"/>
      <w:numFmt w:val="bullet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002CC"/>
    <w:multiLevelType w:val="multilevel"/>
    <w:tmpl w:val="2332A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5E1D51"/>
    <w:multiLevelType w:val="hybridMultilevel"/>
    <w:tmpl w:val="A1441446"/>
    <w:lvl w:ilvl="0" w:tplc="17545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349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CEE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BA9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A6A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0099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8521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783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3CB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EE3299B"/>
    <w:multiLevelType w:val="hybridMultilevel"/>
    <w:tmpl w:val="77845D18"/>
    <w:lvl w:ilvl="0" w:tplc="D3D2BE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A252C"/>
    <w:multiLevelType w:val="hybridMultilevel"/>
    <w:tmpl w:val="764CB8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DC4C57"/>
    <w:multiLevelType w:val="hybridMultilevel"/>
    <w:tmpl w:val="BA641908"/>
    <w:lvl w:ilvl="0" w:tplc="B4B286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483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B805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FC4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340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521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12D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9061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B08C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2FEE6DD1"/>
    <w:multiLevelType w:val="hybridMultilevel"/>
    <w:tmpl w:val="857EA644"/>
    <w:lvl w:ilvl="0" w:tplc="0538B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E8F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86F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A5E55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4FC7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4A2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E66C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B6B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709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0C52FB0"/>
    <w:multiLevelType w:val="hybridMultilevel"/>
    <w:tmpl w:val="C6240E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D1A55"/>
    <w:multiLevelType w:val="hybridMultilevel"/>
    <w:tmpl w:val="BA98F59A"/>
    <w:lvl w:ilvl="0" w:tplc="CDA0F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362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167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C385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884B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00A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4C69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CAC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506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455352DE"/>
    <w:multiLevelType w:val="hybridMultilevel"/>
    <w:tmpl w:val="998E65A0"/>
    <w:lvl w:ilvl="0" w:tplc="F59A97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9055C"/>
    <w:multiLevelType w:val="hybridMultilevel"/>
    <w:tmpl w:val="B1CA11F4"/>
    <w:lvl w:ilvl="0" w:tplc="1AD6D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CC3A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6D69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20D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6120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CB6A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422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F67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4D6F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0650345"/>
    <w:multiLevelType w:val="hybridMultilevel"/>
    <w:tmpl w:val="3A148814"/>
    <w:lvl w:ilvl="0" w:tplc="C75A5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F2FEA"/>
    <w:multiLevelType w:val="hybridMultilevel"/>
    <w:tmpl w:val="A54E0CDE"/>
    <w:lvl w:ilvl="0" w:tplc="06A06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F10C0"/>
    <w:multiLevelType w:val="hybridMultilevel"/>
    <w:tmpl w:val="7188F080"/>
    <w:lvl w:ilvl="0" w:tplc="22708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8C5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461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A08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68A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E6E2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86A9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3AB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66B0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5960215"/>
    <w:multiLevelType w:val="hybridMultilevel"/>
    <w:tmpl w:val="3EA829D4"/>
    <w:lvl w:ilvl="0" w:tplc="2C68D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424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B06E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3A5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42E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9A2C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004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2CF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0465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8637661"/>
    <w:multiLevelType w:val="hybridMultilevel"/>
    <w:tmpl w:val="981607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F141F"/>
    <w:multiLevelType w:val="hybridMultilevel"/>
    <w:tmpl w:val="5D20EAC4"/>
    <w:lvl w:ilvl="0" w:tplc="1F9AE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A4D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B0C80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9CA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AE7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B29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5C425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F2C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52D5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734D2D0B"/>
    <w:multiLevelType w:val="hybridMultilevel"/>
    <w:tmpl w:val="92ECD0AA"/>
    <w:lvl w:ilvl="0" w:tplc="802A4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148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D02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621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26A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FE6A1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865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B6C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1AB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3DD43B9"/>
    <w:multiLevelType w:val="hybridMultilevel"/>
    <w:tmpl w:val="A072D8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23146"/>
    <w:multiLevelType w:val="hybridMultilevel"/>
    <w:tmpl w:val="9CAE5B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A5294"/>
    <w:multiLevelType w:val="hybridMultilevel"/>
    <w:tmpl w:val="79484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D6529"/>
    <w:multiLevelType w:val="hybridMultilevel"/>
    <w:tmpl w:val="211EFBE0"/>
    <w:lvl w:ilvl="0" w:tplc="54221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6AA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F6D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7CA0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FE27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8D89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860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EA4E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80D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459833965">
    <w:abstractNumId w:val="5"/>
  </w:num>
  <w:num w:numId="2" w16cid:durableId="460002760">
    <w:abstractNumId w:val="1"/>
  </w:num>
  <w:num w:numId="3" w16cid:durableId="1067068734">
    <w:abstractNumId w:val="0"/>
  </w:num>
  <w:num w:numId="4" w16cid:durableId="808520144">
    <w:abstractNumId w:val="4"/>
  </w:num>
  <w:num w:numId="5" w16cid:durableId="1341010801">
    <w:abstractNumId w:val="15"/>
  </w:num>
  <w:num w:numId="6" w16cid:durableId="1864854123">
    <w:abstractNumId w:val="16"/>
  </w:num>
  <w:num w:numId="7" w16cid:durableId="1146584851">
    <w:abstractNumId w:val="24"/>
  </w:num>
  <w:num w:numId="8" w16cid:durableId="1671786130">
    <w:abstractNumId w:val="8"/>
  </w:num>
  <w:num w:numId="9" w16cid:durableId="2140149030">
    <w:abstractNumId w:val="14"/>
  </w:num>
  <w:num w:numId="10" w16cid:durableId="136529671">
    <w:abstractNumId w:val="21"/>
  </w:num>
  <w:num w:numId="11" w16cid:durableId="1102068592">
    <w:abstractNumId w:val="17"/>
  </w:num>
  <w:num w:numId="12" w16cid:durableId="1011878886">
    <w:abstractNumId w:val="18"/>
  </w:num>
  <w:num w:numId="13" w16cid:durableId="1999267206">
    <w:abstractNumId w:val="25"/>
  </w:num>
  <w:num w:numId="14" w16cid:durableId="1394620197">
    <w:abstractNumId w:val="9"/>
  </w:num>
  <w:num w:numId="15" w16cid:durableId="2023244101">
    <w:abstractNumId w:val="6"/>
  </w:num>
  <w:num w:numId="16" w16cid:durableId="421686626">
    <w:abstractNumId w:val="2"/>
  </w:num>
  <w:num w:numId="17" w16cid:durableId="1274364210">
    <w:abstractNumId w:val="12"/>
  </w:num>
  <w:num w:numId="18" w16cid:durableId="977149842">
    <w:abstractNumId w:val="3"/>
  </w:num>
  <w:num w:numId="19" w16cid:durableId="1270048622">
    <w:abstractNumId w:val="20"/>
  </w:num>
  <w:num w:numId="20" w16cid:durableId="1437407180">
    <w:abstractNumId w:val="10"/>
  </w:num>
  <w:num w:numId="21" w16cid:durableId="56637716">
    <w:abstractNumId w:val="22"/>
  </w:num>
  <w:num w:numId="22" w16cid:durableId="1259213211">
    <w:abstractNumId w:val="7"/>
  </w:num>
  <w:num w:numId="23" w16cid:durableId="368457051">
    <w:abstractNumId w:val="11"/>
  </w:num>
  <w:num w:numId="24" w16cid:durableId="1076123646">
    <w:abstractNumId w:val="19"/>
  </w:num>
  <w:num w:numId="25" w16cid:durableId="651564553">
    <w:abstractNumId w:val="23"/>
  </w:num>
  <w:num w:numId="26" w16cid:durableId="1860586675">
    <w:abstractNumId w:val="7"/>
  </w:num>
  <w:num w:numId="27" w16cid:durableId="547885364">
    <w:abstractNumId w:val="7"/>
  </w:num>
  <w:num w:numId="28" w16cid:durableId="1381632945">
    <w:abstractNumId w:val="7"/>
  </w:num>
  <w:num w:numId="29" w16cid:durableId="729619255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00"/>
    <w:rsid w:val="00000B4C"/>
    <w:rsid w:val="00001691"/>
    <w:rsid w:val="000045BD"/>
    <w:rsid w:val="00005BBE"/>
    <w:rsid w:val="00006FDF"/>
    <w:rsid w:val="000106D0"/>
    <w:rsid w:val="00015791"/>
    <w:rsid w:val="00030E00"/>
    <w:rsid w:val="000335D1"/>
    <w:rsid w:val="00034336"/>
    <w:rsid w:val="00037CB0"/>
    <w:rsid w:val="00045765"/>
    <w:rsid w:val="00045A31"/>
    <w:rsid w:val="00055B71"/>
    <w:rsid w:val="000664C2"/>
    <w:rsid w:val="0008363E"/>
    <w:rsid w:val="000862FF"/>
    <w:rsid w:val="000911E3"/>
    <w:rsid w:val="000A43F3"/>
    <w:rsid w:val="000A576B"/>
    <w:rsid w:val="000A6009"/>
    <w:rsid w:val="000A639A"/>
    <w:rsid w:val="000B4B5D"/>
    <w:rsid w:val="000B6D09"/>
    <w:rsid w:val="000B73DA"/>
    <w:rsid w:val="000D28A7"/>
    <w:rsid w:val="000E3BB9"/>
    <w:rsid w:val="000F068A"/>
    <w:rsid w:val="001027B0"/>
    <w:rsid w:val="00106AED"/>
    <w:rsid w:val="001173C6"/>
    <w:rsid w:val="00130581"/>
    <w:rsid w:val="0013109B"/>
    <w:rsid w:val="00136C27"/>
    <w:rsid w:val="00141ACE"/>
    <w:rsid w:val="00141BC1"/>
    <w:rsid w:val="00163CD1"/>
    <w:rsid w:val="001665FF"/>
    <w:rsid w:val="0018334B"/>
    <w:rsid w:val="001C6113"/>
    <w:rsid w:val="001C711B"/>
    <w:rsid w:val="001D1546"/>
    <w:rsid w:val="001D3744"/>
    <w:rsid w:val="001D45B8"/>
    <w:rsid w:val="001D6DA4"/>
    <w:rsid w:val="001E2B3C"/>
    <w:rsid w:val="001E556E"/>
    <w:rsid w:val="001E6801"/>
    <w:rsid w:val="00205B82"/>
    <w:rsid w:val="00213AFF"/>
    <w:rsid w:val="00213DA6"/>
    <w:rsid w:val="00216302"/>
    <w:rsid w:val="002209AC"/>
    <w:rsid w:val="00226CC5"/>
    <w:rsid w:val="00227C4F"/>
    <w:rsid w:val="00235BC4"/>
    <w:rsid w:val="00236D2D"/>
    <w:rsid w:val="00240D7E"/>
    <w:rsid w:val="00241016"/>
    <w:rsid w:val="00242051"/>
    <w:rsid w:val="00242200"/>
    <w:rsid w:val="00245A2B"/>
    <w:rsid w:val="0027186A"/>
    <w:rsid w:val="0029741C"/>
    <w:rsid w:val="002A07F6"/>
    <w:rsid w:val="002A539F"/>
    <w:rsid w:val="002A6600"/>
    <w:rsid w:val="002A673A"/>
    <w:rsid w:val="002B7A33"/>
    <w:rsid w:val="002D14AF"/>
    <w:rsid w:val="002D1C62"/>
    <w:rsid w:val="002D367B"/>
    <w:rsid w:val="002D3998"/>
    <w:rsid w:val="002D6645"/>
    <w:rsid w:val="00310872"/>
    <w:rsid w:val="00313A09"/>
    <w:rsid w:val="003206C4"/>
    <w:rsid w:val="00331B43"/>
    <w:rsid w:val="00333717"/>
    <w:rsid w:val="00336686"/>
    <w:rsid w:val="00353CA5"/>
    <w:rsid w:val="00354EC2"/>
    <w:rsid w:val="00361559"/>
    <w:rsid w:val="0039174E"/>
    <w:rsid w:val="00397220"/>
    <w:rsid w:val="00397DBD"/>
    <w:rsid w:val="003A18EC"/>
    <w:rsid w:val="003A6234"/>
    <w:rsid w:val="003B0A38"/>
    <w:rsid w:val="003B2B69"/>
    <w:rsid w:val="003B6C49"/>
    <w:rsid w:val="003C4607"/>
    <w:rsid w:val="003D6E4D"/>
    <w:rsid w:val="003E2869"/>
    <w:rsid w:val="003E3722"/>
    <w:rsid w:val="003E655B"/>
    <w:rsid w:val="003F551B"/>
    <w:rsid w:val="00404284"/>
    <w:rsid w:val="0040673E"/>
    <w:rsid w:val="00421BDD"/>
    <w:rsid w:val="004227ED"/>
    <w:rsid w:val="0042772B"/>
    <w:rsid w:val="00432A31"/>
    <w:rsid w:val="0043366F"/>
    <w:rsid w:val="00436532"/>
    <w:rsid w:val="004441E8"/>
    <w:rsid w:val="00445BCE"/>
    <w:rsid w:val="00454F25"/>
    <w:rsid w:val="00465072"/>
    <w:rsid w:val="004700FD"/>
    <w:rsid w:val="0047088C"/>
    <w:rsid w:val="004710B8"/>
    <w:rsid w:val="00481590"/>
    <w:rsid w:val="00484950"/>
    <w:rsid w:val="00490CE6"/>
    <w:rsid w:val="0049248B"/>
    <w:rsid w:val="004B09FD"/>
    <w:rsid w:val="004B0A86"/>
    <w:rsid w:val="004B4185"/>
    <w:rsid w:val="004B6F86"/>
    <w:rsid w:val="004F2EE1"/>
    <w:rsid w:val="004F58F2"/>
    <w:rsid w:val="005007B5"/>
    <w:rsid w:val="0051374F"/>
    <w:rsid w:val="00515156"/>
    <w:rsid w:val="0053221B"/>
    <w:rsid w:val="00533E65"/>
    <w:rsid w:val="00536498"/>
    <w:rsid w:val="00560C59"/>
    <w:rsid w:val="0056681E"/>
    <w:rsid w:val="005671A5"/>
    <w:rsid w:val="00572AA9"/>
    <w:rsid w:val="00572ACC"/>
    <w:rsid w:val="00595906"/>
    <w:rsid w:val="00596B81"/>
    <w:rsid w:val="005A37D0"/>
    <w:rsid w:val="005B11F9"/>
    <w:rsid w:val="005C0C81"/>
    <w:rsid w:val="005C40D5"/>
    <w:rsid w:val="005C6B8C"/>
    <w:rsid w:val="005D148E"/>
    <w:rsid w:val="005D56AA"/>
    <w:rsid w:val="005E0875"/>
    <w:rsid w:val="005F09BC"/>
    <w:rsid w:val="0060003B"/>
    <w:rsid w:val="0060148C"/>
    <w:rsid w:val="00631D73"/>
    <w:rsid w:val="00634AE8"/>
    <w:rsid w:val="00640CA3"/>
    <w:rsid w:val="0065019F"/>
    <w:rsid w:val="006514D5"/>
    <w:rsid w:val="0067336C"/>
    <w:rsid w:val="00675AC6"/>
    <w:rsid w:val="006808C0"/>
    <w:rsid w:val="006930FB"/>
    <w:rsid w:val="006A5C63"/>
    <w:rsid w:val="006B19BD"/>
    <w:rsid w:val="006D6117"/>
    <w:rsid w:val="006F3E61"/>
    <w:rsid w:val="006F3FBA"/>
    <w:rsid w:val="00707B47"/>
    <w:rsid w:val="00712E73"/>
    <w:rsid w:val="00714E12"/>
    <w:rsid w:val="00736553"/>
    <w:rsid w:val="0075118C"/>
    <w:rsid w:val="00751BFE"/>
    <w:rsid w:val="0075331E"/>
    <w:rsid w:val="00762C88"/>
    <w:rsid w:val="007631D9"/>
    <w:rsid w:val="00766795"/>
    <w:rsid w:val="00766FB5"/>
    <w:rsid w:val="007721C0"/>
    <w:rsid w:val="0077295B"/>
    <w:rsid w:val="00774817"/>
    <w:rsid w:val="00796649"/>
    <w:rsid w:val="007B201A"/>
    <w:rsid w:val="007C2143"/>
    <w:rsid w:val="007C40FA"/>
    <w:rsid w:val="007D5256"/>
    <w:rsid w:val="007D6B4C"/>
    <w:rsid w:val="007D7B1B"/>
    <w:rsid w:val="007D7E69"/>
    <w:rsid w:val="007F172C"/>
    <w:rsid w:val="007F3ACD"/>
    <w:rsid w:val="007F4970"/>
    <w:rsid w:val="007F4ACF"/>
    <w:rsid w:val="0080133F"/>
    <w:rsid w:val="00801CDD"/>
    <w:rsid w:val="00802A08"/>
    <w:rsid w:val="0080498F"/>
    <w:rsid w:val="0081624E"/>
    <w:rsid w:val="00820255"/>
    <w:rsid w:val="00823748"/>
    <w:rsid w:val="00831C28"/>
    <w:rsid w:val="008339D0"/>
    <w:rsid w:val="008414B1"/>
    <w:rsid w:val="00860654"/>
    <w:rsid w:val="0087517C"/>
    <w:rsid w:val="008879FF"/>
    <w:rsid w:val="008951EE"/>
    <w:rsid w:val="008A00F5"/>
    <w:rsid w:val="008B0A66"/>
    <w:rsid w:val="008B2E4F"/>
    <w:rsid w:val="008B41B5"/>
    <w:rsid w:val="008E3B02"/>
    <w:rsid w:val="008E4BE7"/>
    <w:rsid w:val="008F7774"/>
    <w:rsid w:val="00902888"/>
    <w:rsid w:val="00903467"/>
    <w:rsid w:val="00906EAA"/>
    <w:rsid w:val="009349DB"/>
    <w:rsid w:val="009357ED"/>
    <w:rsid w:val="0094214B"/>
    <w:rsid w:val="0094396A"/>
    <w:rsid w:val="009604E6"/>
    <w:rsid w:val="00970DD2"/>
    <w:rsid w:val="00987EA2"/>
    <w:rsid w:val="009A312D"/>
    <w:rsid w:val="009A73F0"/>
    <w:rsid w:val="009C662A"/>
    <w:rsid w:val="009D0F50"/>
    <w:rsid w:val="009D15F1"/>
    <w:rsid w:val="009D2B10"/>
    <w:rsid w:val="009E36A5"/>
    <w:rsid w:val="00A02A16"/>
    <w:rsid w:val="00A173FC"/>
    <w:rsid w:val="00A2199C"/>
    <w:rsid w:val="00A25335"/>
    <w:rsid w:val="00A27A48"/>
    <w:rsid w:val="00A315C5"/>
    <w:rsid w:val="00A36957"/>
    <w:rsid w:val="00A36AB8"/>
    <w:rsid w:val="00A4071B"/>
    <w:rsid w:val="00A43896"/>
    <w:rsid w:val="00A4711F"/>
    <w:rsid w:val="00A52367"/>
    <w:rsid w:val="00A524CC"/>
    <w:rsid w:val="00A6244E"/>
    <w:rsid w:val="00A94789"/>
    <w:rsid w:val="00AA0A5A"/>
    <w:rsid w:val="00AA10B3"/>
    <w:rsid w:val="00AA743C"/>
    <w:rsid w:val="00AB062A"/>
    <w:rsid w:val="00AB5895"/>
    <w:rsid w:val="00AD16A6"/>
    <w:rsid w:val="00AD2BF2"/>
    <w:rsid w:val="00AD5DF4"/>
    <w:rsid w:val="00AD6305"/>
    <w:rsid w:val="00B02A8F"/>
    <w:rsid w:val="00B04D1D"/>
    <w:rsid w:val="00B14D81"/>
    <w:rsid w:val="00B305AE"/>
    <w:rsid w:val="00B32C51"/>
    <w:rsid w:val="00B407D6"/>
    <w:rsid w:val="00B41635"/>
    <w:rsid w:val="00B5357A"/>
    <w:rsid w:val="00B542E4"/>
    <w:rsid w:val="00B5634E"/>
    <w:rsid w:val="00B626AE"/>
    <w:rsid w:val="00B62FE8"/>
    <w:rsid w:val="00B76854"/>
    <w:rsid w:val="00B8332D"/>
    <w:rsid w:val="00B84E48"/>
    <w:rsid w:val="00B86B79"/>
    <w:rsid w:val="00B976AD"/>
    <w:rsid w:val="00BA2526"/>
    <w:rsid w:val="00BB6450"/>
    <w:rsid w:val="00BC35AE"/>
    <w:rsid w:val="00BD5D20"/>
    <w:rsid w:val="00BE6537"/>
    <w:rsid w:val="00BF0186"/>
    <w:rsid w:val="00BF3B63"/>
    <w:rsid w:val="00BF47A8"/>
    <w:rsid w:val="00BF67C6"/>
    <w:rsid w:val="00C041FA"/>
    <w:rsid w:val="00C100F0"/>
    <w:rsid w:val="00C12F94"/>
    <w:rsid w:val="00C161A3"/>
    <w:rsid w:val="00C24180"/>
    <w:rsid w:val="00C3580B"/>
    <w:rsid w:val="00C4259B"/>
    <w:rsid w:val="00C4358C"/>
    <w:rsid w:val="00C45EB5"/>
    <w:rsid w:val="00C47DF4"/>
    <w:rsid w:val="00C503A7"/>
    <w:rsid w:val="00C5215F"/>
    <w:rsid w:val="00C53480"/>
    <w:rsid w:val="00C54D3C"/>
    <w:rsid w:val="00C64549"/>
    <w:rsid w:val="00C64ABC"/>
    <w:rsid w:val="00C7317E"/>
    <w:rsid w:val="00C865D6"/>
    <w:rsid w:val="00C9515B"/>
    <w:rsid w:val="00CA08C4"/>
    <w:rsid w:val="00CA42DB"/>
    <w:rsid w:val="00CB25D8"/>
    <w:rsid w:val="00CB3BB8"/>
    <w:rsid w:val="00CB4A28"/>
    <w:rsid w:val="00CC5FDE"/>
    <w:rsid w:val="00CE6800"/>
    <w:rsid w:val="00CE6C53"/>
    <w:rsid w:val="00CF090D"/>
    <w:rsid w:val="00CF6B2D"/>
    <w:rsid w:val="00D13D05"/>
    <w:rsid w:val="00D178C3"/>
    <w:rsid w:val="00D20B97"/>
    <w:rsid w:val="00D23F6F"/>
    <w:rsid w:val="00D30CE7"/>
    <w:rsid w:val="00D34EA0"/>
    <w:rsid w:val="00D3587B"/>
    <w:rsid w:val="00D52EB5"/>
    <w:rsid w:val="00D843A4"/>
    <w:rsid w:val="00D8674C"/>
    <w:rsid w:val="00DA31FF"/>
    <w:rsid w:val="00DB1FC9"/>
    <w:rsid w:val="00DD3E6B"/>
    <w:rsid w:val="00DD6907"/>
    <w:rsid w:val="00DD7526"/>
    <w:rsid w:val="00DE22DC"/>
    <w:rsid w:val="00DF513A"/>
    <w:rsid w:val="00E03EF3"/>
    <w:rsid w:val="00E31E8F"/>
    <w:rsid w:val="00E3355F"/>
    <w:rsid w:val="00E42617"/>
    <w:rsid w:val="00E45D7F"/>
    <w:rsid w:val="00E47D04"/>
    <w:rsid w:val="00E671C3"/>
    <w:rsid w:val="00E67C5E"/>
    <w:rsid w:val="00E82A81"/>
    <w:rsid w:val="00E830D0"/>
    <w:rsid w:val="00E90142"/>
    <w:rsid w:val="00E9196E"/>
    <w:rsid w:val="00E9269E"/>
    <w:rsid w:val="00EB6DBB"/>
    <w:rsid w:val="00EC012D"/>
    <w:rsid w:val="00EC1C7C"/>
    <w:rsid w:val="00EC52B6"/>
    <w:rsid w:val="00ED23DA"/>
    <w:rsid w:val="00ED776D"/>
    <w:rsid w:val="00EF3CF1"/>
    <w:rsid w:val="00F050D6"/>
    <w:rsid w:val="00F05C09"/>
    <w:rsid w:val="00F06EE8"/>
    <w:rsid w:val="00F07349"/>
    <w:rsid w:val="00F10AC2"/>
    <w:rsid w:val="00F10EE9"/>
    <w:rsid w:val="00F113EF"/>
    <w:rsid w:val="00F126F3"/>
    <w:rsid w:val="00F22AE5"/>
    <w:rsid w:val="00F27D60"/>
    <w:rsid w:val="00F35322"/>
    <w:rsid w:val="00F46859"/>
    <w:rsid w:val="00F63C9F"/>
    <w:rsid w:val="00F80505"/>
    <w:rsid w:val="00F829C0"/>
    <w:rsid w:val="00F829F6"/>
    <w:rsid w:val="00F85064"/>
    <w:rsid w:val="00F9356E"/>
    <w:rsid w:val="00F96FEE"/>
    <w:rsid w:val="00FB675F"/>
    <w:rsid w:val="00FC5A23"/>
    <w:rsid w:val="00FD2534"/>
    <w:rsid w:val="00FE1317"/>
    <w:rsid w:val="00FF4F8E"/>
    <w:rsid w:val="00FF64E0"/>
    <w:rsid w:val="049AAAA2"/>
    <w:rsid w:val="05D56DAB"/>
    <w:rsid w:val="09644348"/>
    <w:rsid w:val="0D8C6053"/>
    <w:rsid w:val="0D99AB38"/>
    <w:rsid w:val="0FD0C869"/>
    <w:rsid w:val="1B301802"/>
    <w:rsid w:val="1E1770F6"/>
    <w:rsid w:val="25416B32"/>
    <w:rsid w:val="26657468"/>
    <w:rsid w:val="26925853"/>
    <w:rsid w:val="29233FB8"/>
    <w:rsid w:val="2947613E"/>
    <w:rsid w:val="2BB36439"/>
    <w:rsid w:val="3C1941E9"/>
    <w:rsid w:val="3CCA052B"/>
    <w:rsid w:val="3D34B620"/>
    <w:rsid w:val="5204AFC9"/>
    <w:rsid w:val="5216CC2C"/>
    <w:rsid w:val="5A93E91F"/>
    <w:rsid w:val="5DE77A91"/>
    <w:rsid w:val="656D5030"/>
    <w:rsid w:val="793EB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06613"/>
  <w15:chartTrackingRefBased/>
  <w15:docId w15:val="{1D1B3618-D747-4F6E-AFB8-C834330F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3CA5"/>
    <w:pPr>
      <w:spacing w:after="120"/>
    </w:pPr>
    <w:rPr>
      <w:rFonts w:ascii="Verdana" w:hAnsi="Verdana"/>
    </w:rPr>
  </w:style>
  <w:style w:type="paragraph" w:styleId="Heading1">
    <w:name w:val="heading 1"/>
    <w:next w:val="Normal"/>
    <w:link w:val="Heading1Char"/>
    <w:uiPriority w:val="9"/>
    <w:qFormat/>
    <w:rsid w:val="002A6600"/>
    <w:pPr>
      <w:keepNext/>
      <w:keepLines/>
      <w:pBdr>
        <w:top w:val="single" w:sz="48" w:space="8" w:color="021456"/>
      </w:pBdr>
      <w:spacing w:before="120" w:after="0"/>
      <w:outlineLvl w:val="0"/>
    </w:pPr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B43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color w:val="002060"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367"/>
    <w:pPr>
      <w:keepNext/>
      <w:keepLines/>
      <w:spacing w:before="240" w:line="240" w:lineRule="auto"/>
      <w:outlineLvl w:val="2"/>
    </w:pPr>
    <w:rPr>
      <w:rFonts w:eastAsiaTheme="majorEastAsia" w:cstheme="majorBidi"/>
      <w:b/>
      <w:bCs/>
      <w:color w:val="002060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A6600"/>
    <w:pPr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A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600"/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B43"/>
    <w:rPr>
      <w:rFonts w:ascii="Verdana" w:eastAsiaTheme="majorEastAsia" w:hAnsi="Verdana" w:cstheme="majorBidi"/>
      <w:b/>
      <w:bCs/>
      <w:color w:val="002060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52367"/>
    <w:rPr>
      <w:rFonts w:ascii="Verdana" w:eastAsiaTheme="majorEastAsia" w:hAnsi="Verdana" w:cstheme="majorBidi"/>
      <w:b/>
      <w:bCs/>
      <w:color w:val="00206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A6600"/>
    <w:rPr>
      <w:rFonts w:ascii="Verdana" w:eastAsiaTheme="majorEastAsia" w:hAnsi="Verdana" w:cstheme="majorBidi"/>
      <w:b/>
      <w:bCs/>
      <w:iCs/>
      <w:color w:val="000000" w:themeColor="text1"/>
      <w:sz w:val="24"/>
    </w:rPr>
  </w:style>
  <w:style w:type="paragraph" w:styleId="ListParagraph">
    <w:name w:val="List Paragraph"/>
    <w:aliases w:val="Bullet List,Rec para,Dot pt,F5 List Paragraph,List Paragraph1,No Spacing1,List Paragraph Char Char Char,Indicator Text,Numbered Para 1,Colorful List - Accent 11,Bullet 1,MAIN CONTENT,List Paragraph12,List Paragraph2,Normal numbered,L"/>
    <w:basedOn w:val="Normal"/>
    <w:link w:val="ListParagraphChar"/>
    <w:uiPriority w:val="34"/>
    <w:qFormat/>
    <w:rsid w:val="00C4259B"/>
    <w:pPr>
      <w:numPr>
        <w:numId w:val="22"/>
      </w:numPr>
      <w:contextualSpacing/>
    </w:pPr>
    <w:rPr>
      <w:lang w:val="en-GB"/>
    </w:r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/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Heading4Char"/>
    <w:uiPriority w:val="22"/>
    <w:qFormat/>
    <w:rsid w:val="00C45EB5"/>
    <w:rPr>
      <w:rFonts w:ascii="Verdana" w:eastAsiaTheme="majorEastAsia" w:hAnsi="Verdana" w:cstheme="majorBidi"/>
      <w:b/>
      <w:bCs w:val="0"/>
      <w:i w:val="0"/>
      <w:iCs w:val="0"/>
      <w:color w:val="000000" w:themeColor="text1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414B1"/>
    <w:pPr>
      <w:outlineLvl w:val="9"/>
    </w:pPr>
    <w:rPr>
      <w:lang w:val="en-US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eastAsiaTheme="minorEastAsia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2F5496" w:themeColor="accent1" w:themeShade="BF"/>
      <w:sz w:val="18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C45911" w:themeColor="accent2" w:themeShade="BF"/>
      <w:sz w:val="18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B7B7B" w:themeColor="accent3" w:themeShade="BF"/>
      <w:sz w:val="18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BF8F00" w:themeColor="accent4" w:themeShade="BF"/>
      <w:sz w:val="18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2E74B5" w:themeColor="accent5" w:themeShade="BF"/>
      <w:sz w:val="18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538135" w:themeColor="accent6" w:themeShade="BF"/>
      <w:sz w:val="18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auto"/>
      </w:r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000000"/>
      </w:tcBorders>
      <w:shd w:val="pct25" w:color="808000" w:fill="FFFFFF"/>
    </w:tc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left w:val="single" w:sz="12" w:space="0" w:color="000000"/>
        <w:right w:val="single" w:sz="12" w:space="0" w:color="000000"/>
      </w:tcBorders>
      <w:shd w:val="pct25" w:color="808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</w:tblPr>
    <w:tcPr>
      <w:shd w:val="pct20" w:color="00FF00" w:fill="FFFFFF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color w:val="FFFFFF"/>
      </w:r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12" w:space="0" w:color="000000"/>
      </w:tcBorders>
      <w:shd w:val="clear" w:color="auto" w:fill="auto"/>
    </w:tcPr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right w:val="single" w:sz="12" w:space="0" w:color="000000"/>
      </w:tcBorders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0" w:color="000000" w:fill="FFFFFF"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5" w:color="FFFF0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FFFFFF"/>
        <w:right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top w:val="single" w:sz="6" w:space="0" w:color="000000"/>
        <w:right w:val="single" w:sz="6" w:space="0" w:color="000000"/>
      </w:tcBorders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/>
    <w:tcPr>
      <w:tcBorders>
        <w:top w:val="single" w:sz="12" w:space="0" w:color="000000"/>
      </w:tcBorders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6" w:space="0" w:color="000000"/>
      </w:tcBorders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/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nwCell">
      <w:rPr>
        <w:b/>
        <w:bCs/>
        <w:color w:val="FFFFFF"/>
      </w:r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cPr>
      <w:shd w:val="pct50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5" w:color="000000" w:fill="FF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935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7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E6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E61"/>
    <w:rPr>
      <w:rFonts w:ascii="Verdana" w:hAnsi="Verdana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31D9"/>
    <w:pPr>
      <w:spacing w:after="0" w:line="240" w:lineRule="auto"/>
    </w:pPr>
    <w:rPr>
      <w:sz w:val="24"/>
    </w:rPr>
  </w:style>
  <w:style w:type="paragraph" w:customStyle="1" w:styleId="subtext">
    <w:name w:val="subtext"/>
    <w:basedOn w:val="Normal"/>
    <w:link w:val="subtextChar"/>
    <w:qFormat/>
    <w:rsid w:val="005C0C81"/>
    <w:pPr>
      <w:spacing w:before="120" w:line="288" w:lineRule="auto"/>
      <w:ind w:left="-142"/>
    </w:pPr>
    <w:rPr>
      <w:rFonts w:eastAsia="Calibri" w:cs="Arial"/>
      <w:b/>
      <w:bCs/>
      <w:sz w:val="16"/>
      <w:szCs w:val="16"/>
      <w:lang w:val="en-GB"/>
    </w:rPr>
  </w:style>
  <w:style w:type="character" w:customStyle="1" w:styleId="subtextChar">
    <w:name w:val="subtext Char"/>
    <w:basedOn w:val="DefaultParagraphFont"/>
    <w:link w:val="subtext"/>
    <w:rsid w:val="005C0C81"/>
    <w:rPr>
      <w:rFonts w:ascii="Verdana" w:eastAsia="Calibri" w:hAnsi="Verdana" w:cs="Arial"/>
      <w:b/>
      <w:bCs/>
      <w:sz w:val="16"/>
      <w:szCs w:val="16"/>
      <w:lang w:val="en-GB"/>
    </w:rPr>
  </w:style>
  <w:style w:type="character" w:customStyle="1" w:styleId="ListParagraphChar">
    <w:name w:val="List Paragraph Char"/>
    <w:aliases w:val="Bullet List Char,Rec para Char,Dot pt Char,F5 List Paragraph Char,List Paragraph1 Char,No Spacing1 Char,List Paragraph Char Char Char Char,Indicator Text Char,Numbered Para 1 Char,Colorful List - Accent 11 Char,Bullet 1 Char,L Char"/>
    <w:basedOn w:val="DefaultParagraphFont"/>
    <w:link w:val="ListParagraph"/>
    <w:uiPriority w:val="34"/>
    <w:locked/>
    <w:rsid w:val="005C0C81"/>
    <w:rPr>
      <w:rFonts w:ascii="Verdana" w:hAnsi="Verdana"/>
      <w:lang w:val="en-GB"/>
    </w:rPr>
  </w:style>
  <w:style w:type="paragraph" w:styleId="ListBullet">
    <w:name w:val="List Bullet"/>
    <w:basedOn w:val="Normal"/>
    <w:uiPriority w:val="99"/>
    <w:qFormat/>
    <w:rsid w:val="005C0C81"/>
    <w:pPr>
      <w:tabs>
        <w:tab w:val="num" w:pos="360"/>
      </w:tabs>
      <w:spacing w:line="288" w:lineRule="auto"/>
      <w:ind w:left="360" w:hanging="360"/>
      <w:contextualSpacing/>
    </w:pPr>
    <w:rPr>
      <w:rFonts w:eastAsia="Calibri" w:cs="Arial"/>
      <w:sz w:val="20"/>
      <w:lang w:val="en-GB"/>
    </w:rPr>
  </w:style>
  <w:style w:type="paragraph" w:customStyle="1" w:styleId="Bullet1">
    <w:name w:val="Bullet1"/>
    <w:basedOn w:val="Normal"/>
    <w:qFormat/>
    <w:rsid w:val="005C0C81"/>
    <w:pPr>
      <w:tabs>
        <w:tab w:val="left" w:pos="454"/>
      </w:tabs>
      <w:suppressAutoHyphens/>
      <w:autoSpaceDE w:val="0"/>
      <w:autoSpaceDN w:val="0"/>
      <w:adjustRightInd w:val="0"/>
      <w:spacing w:line="288" w:lineRule="auto"/>
      <w:ind w:left="1146" w:hanging="360"/>
      <w:textAlignment w:val="center"/>
    </w:pPr>
    <w:rPr>
      <w:rFonts w:eastAsia="Times New Roman" w:cs="Arial"/>
      <w:kern w:val="28"/>
      <w:sz w:val="20"/>
      <w:szCs w:val="20"/>
      <w:lang w:val="en-US"/>
    </w:rPr>
  </w:style>
  <w:style w:type="paragraph" w:customStyle="1" w:styleId="Normal-centred">
    <w:name w:val="Normal - centred"/>
    <w:basedOn w:val="Normal"/>
    <w:qFormat/>
    <w:rsid w:val="00B976AD"/>
    <w:pPr>
      <w:spacing w:line="288" w:lineRule="auto"/>
      <w:ind w:left="323" w:right="170"/>
      <w:jc w:val="center"/>
    </w:pPr>
    <w:rPr>
      <w:rFonts w:cs="Arial"/>
      <w:color w:val="000000" w:themeColor="text1"/>
      <w:sz w:val="20"/>
      <w:szCs w:val="20"/>
    </w:rPr>
  </w:style>
  <w:style w:type="paragraph" w:customStyle="1" w:styleId="Heading3-leftaligned">
    <w:name w:val="Heading 3 - left aligned"/>
    <w:basedOn w:val="Heading3"/>
    <w:qFormat/>
    <w:rsid w:val="00B976AD"/>
    <w:pPr>
      <w:spacing w:after="60" w:line="288" w:lineRule="auto"/>
    </w:pPr>
    <w:rPr>
      <w:rFonts w:eastAsia="Times New Roman" w:cs="Arial"/>
      <w:color w:val="343433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D1C0FEB9A6A49AF1B8E99F81101A5" ma:contentTypeVersion="16" ma:contentTypeDescription="Create a new document." ma:contentTypeScope="" ma:versionID="0c82fc6684d298a2a8617deb5f684cf5">
  <xsd:schema xmlns:xsd="http://www.w3.org/2001/XMLSchema" xmlns:xs="http://www.w3.org/2001/XMLSchema" xmlns:p="http://schemas.microsoft.com/office/2006/metadata/properties" xmlns:ns1="http://schemas.microsoft.com/sharepoint/v3" xmlns:ns2="35b09a1f-b4e3-4cbd-aeb4-bcf7bdc6e1a8" xmlns:ns3="24a4208d-6389-4ccf-93db-5bf6e7a6ca4d" targetNamespace="http://schemas.microsoft.com/office/2006/metadata/properties" ma:root="true" ma:fieldsID="332f7d6672861f5e51600a517ca8fd16" ns1:_="" ns2:_="" ns3:_="">
    <xsd:import namespace="http://schemas.microsoft.com/sharepoint/v3"/>
    <xsd:import namespace="35b09a1f-b4e3-4cbd-aeb4-bcf7bdc6e1a8"/>
    <xsd:import namespace="24a4208d-6389-4ccf-93db-5bf6e7a6c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09a1f-b4e3-4cbd-aeb4-bcf7bdc6e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208d-6389-4ccf-93db-5bf6e7a6ca4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51d7bc1-ac6f-470a-bd93-76b30c7c719e}" ma:internalName="TaxCatchAll" ma:showField="CatchAllData" ma:web="a0e8fa3c-81a5-4fb3-bdf5-7550b8906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 xmlns="35b09a1f-b4e3-4cbd-aeb4-bcf7bdc6e1a8" xsi:nil="true"/>
    <lcf76f155ced4ddcb4097134ff3c332f xmlns="35b09a1f-b4e3-4cbd-aeb4-bcf7bdc6e1a8">
      <Terms xmlns="http://schemas.microsoft.com/office/infopath/2007/PartnerControls"/>
    </lcf76f155ced4ddcb4097134ff3c332f>
    <TaxCatchAll xmlns="24a4208d-6389-4ccf-93db-5bf6e7a6ca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2BF03-4A46-42DC-AF71-7FCB74927A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51B561-EBA7-4D51-AB85-1324FC84C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b09a1f-b4e3-4cbd-aeb4-bcf7bdc6e1a8"/>
    <ds:schemaRef ds:uri="24a4208d-6389-4ccf-93db-5bf6e7a6c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F2A88B-10AE-4F61-A6BE-83FF105A8FD5}">
  <ds:schemaRefs>
    <ds:schemaRef ds:uri="http://schemas.microsoft.com/sharepoint/v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35b09a1f-b4e3-4cbd-aeb4-bcf7bdc6e1a8"/>
    <ds:schemaRef ds:uri="http://purl.org/dc/dcmitype/"/>
    <ds:schemaRef ds:uri="24a4208d-6389-4ccf-93db-5bf6e7a6ca4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1152</Words>
  <Characters>6570</Characters>
  <Application>Microsoft Office Word</Application>
  <DocSecurity>0</DocSecurity>
  <Lines>54</Lines>
  <Paragraphs>15</Paragraphs>
  <ScaleCrop>false</ScaleCrop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Template August 2025</dc:title>
  <dc:subject/>
  <dc:creator>Michelle D'Souza</dc:creator>
  <cp:keywords/>
  <dc:description/>
  <cp:lastModifiedBy>Dane Dunlop</cp:lastModifiedBy>
  <cp:revision>4</cp:revision>
  <cp:lastPrinted>2025-09-12T22:32:00Z</cp:lastPrinted>
  <dcterms:created xsi:type="dcterms:W3CDTF">2026-01-20T20:05:00Z</dcterms:created>
  <dcterms:modified xsi:type="dcterms:W3CDTF">2026-01-22T01:28:00Z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2023-12-12T07:06:53Z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45eda512-df02-435a-b0fa-da0ffa148b9d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0x010100A4BD1C0FEB9A6A49AF1B8E99F81101A5</vt:lpwstr>
  </property>
  <property fmtid="{D5CDD505-2E9C-101B-9397-08002B2CF9AE}" pid="13" name="Topic">
    <vt:lpwstr/>
  </property>
  <property fmtid="{D5CDD505-2E9C-101B-9397-08002B2CF9AE}" pid="14" name="m9723a55395648e4be2eca5940cd18ad">
    <vt:lpwstr/>
  </property>
  <property fmtid="{D5CDD505-2E9C-101B-9397-08002B2CF9AE}" pid="15" name="MediaServiceImageTags">
    <vt:lpwstr/>
  </property>
  <property fmtid="{D5CDD505-2E9C-101B-9397-08002B2CF9AE}" pid="16" name="DocumentType">
    <vt:lpwstr/>
  </property>
  <property fmtid="{D5CDD505-2E9C-101B-9397-08002B2CF9AE}" pid="17" name="b1b07801cc1f48bc97eb71b42ffad3e3">
    <vt:lpwstr/>
  </property>
  <property fmtid="{D5CDD505-2E9C-101B-9397-08002B2CF9AE}" pid="18" name="n3e7d51dc9ed4717829e532813330b6f">
    <vt:lpwstr/>
  </property>
  <property fmtid="{D5CDD505-2E9C-101B-9397-08002B2CF9AE}" pid="19" name="abe53b9722184f3a80529765dd5eb953">
    <vt:lpwstr/>
  </property>
  <property fmtid="{D5CDD505-2E9C-101B-9397-08002B2CF9AE}" pid="20" name="ObjectiveFolderPath">
    <vt:lpwstr/>
  </property>
  <property fmtid="{D5CDD505-2E9C-101B-9397-08002B2CF9AE}" pid="21" name="BCS">
    <vt:lpwstr/>
  </property>
  <property fmtid="{D5CDD505-2E9C-101B-9397-08002B2CF9AE}" pid="22" name="docLang">
    <vt:lpwstr>en</vt:lpwstr>
  </property>
</Properties>
</file>