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0B71C"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0AB04A88">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19A70EFB" w:rsidR="00FD13BE" w:rsidRDefault="001D795F" w:rsidP="00FD13BE">
      <w:pPr>
        <w:pStyle w:val="Heading1"/>
        <w:ind w:left="142"/>
        <w:rPr>
          <w:color w:val="FFFFFF" w:themeColor="background1"/>
          <w:lang w:val="en-NZ"/>
        </w:rPr>
      </w:pPr>
      <w:r>
        <w:rPr>
          <w:color w:val="FFFFFF" w:themeColor="background1"/>
          <w:lang w:val="en-NZ"/>
        </w:rPr>
        <w:t xml:space="preserve">Team Administrator </w:t>
      </w:r>
    </w:p>
    <w:p w14:paraId="1E412244" w14:textId="7F218CF6" w:rsidR="000710E0" w:rsidRPr="00FD13BE" w:rsidRDefault="001D795F" w:rsidP="00FD13BE">
      <w:pPr>
        <w:pStyle w:val="Heading1"/>
        <w:ind w:left="142"/>
        <w:rPr>
          <w:color w:val="FFFFFF" w:themeColor="background1"/>
          <w:lang w:val="en-NZ"/>
        </w:rPr>
      </w:pPr>
      <w:r>
        <w:rPr>
          <w:color w:val="FFFFFF" w:themeColor="background1"/>
          <w:lang w:val="en-NZ"/>
        </w:rPr>
        <w:t xml:space="preserve">Ministerial and Executive Services </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72155"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57AC1"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A5A4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7886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5F602"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D7160"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4397D"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435FB"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 xml:space="preserve">Whakatairangitia, rere ki uta, rere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8D7FA"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headerReference w:type="default" r:id="rId12"/>
          <w:footerReference w:type="default" r:id="rId13"/>
          <w:headerReference w:type="first" r:id="rId14"/>
          <w:footerReference w:type="first" r:id="rId15"/>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78E84DF0" w14:textId="77777777" w:rsidR="001D795F" w:rsidRDefault="001D795F" w:rsidP="0080061F">
      <w:pPr>
        <w:pStyle w:val="Heading3"/>
        <w:rPr>
          <w:rFonts w:eastAsia="Calibri"/>
          <w:b w:val="0"/>
          <w:sz w:val="20"/>
          <w:szCs w:val="22"/>
          <w:lang w:eastAsia="en-US"/>
        </w:rPr>
      </w:pPr>
      <w:r w:rsidRPr="001D795F">
        <w:rPr>
          <w:rFonts w:eastAsia="Calibri"/>
          <w:b w:val="0"/>
          <w:sz w:val="20"/>
          <w:szCs w:val="22"/>
          <w:lang w:eastAsia="en-US"/>
        </w:rPr>
        <w:t>The Ministerial &amp; Executive Services (MaES) Team Administrator will provide high quality and efficient administrative support to a team within Ministerial &amp; Executive Services.</w:t>
      </w:r>
    </w:p>
    <w:p w14:paraId="2EC18287" w14:textId="0DA7C975" w:rsidR="0080061F" w:rsidRPr="00A70B36" w:rsidRDefault="0080061F" w:rsidP="0080061F">
      <w:pPr>
        <w:pStyle w:val="Heading3"/>
      </w:pPr>
      <w:r w:rsidRPr="00A70B36">
        <w:t>Location</w:t>
      </w:r>
    </w:p>
    <w:p w14:paraId="211D8B38" w14:textId="77777777" w:rsidR="001D795F" w:rsidRDefault="001D795F" w:rsidP="0080061F">
      <w:pPr>
        <w:pStyle w:val="Heading3"/>
        <w:rPr>
          <w:rFonts w:eastAsia="Calibri"/>
          <w:b w:val="0"/>
          <w:sz w:val="20"/>
          <w:szCs w:val="22"/>
          <w:lang w:eastAsia="en-US"/>
        </w:rPr>
      </w:pPr>
      <w:r w:rsidRPr="001D795F">
        <w:rPr>
          <w:rFonts w:eastAsia="Calibri"/>
          <w:b w:val="0"/>
          <w:sz w:val="20"/>
          <w:szCs w:val="22"/>
          <w:lang w:eastAsia="en-US"/>
        </w:rPr>
        <w:t xml:space="preserve">National Office </w:t>
      </w:r>
    </w:p>
    <w:p w14:paraId="51B64FE0" w14:textId="77777777" w:rsidR="001D795F" w:rsidRDefault="0080061F" w:rsidP="001D795F">
      <w:pPr>
        <w:pStyle w:val="Heading3"/>
      </w:pPr>
      <w:r>
        <w:t>Reports to</w:t>
      </w:r>
    </w:p>
    <w:p w14:paraId="32280213" w14:textId="51E823E8" w:rsidR="001D795F" w:rsidRPr="001D795F" w:rsidRDefault="001D795F" w:rsidP="001D795F">
      <w:pPr>
        <w:pStyle w:val="Heading3"/>
      </w:pPr>
      <w:r w:rsidRPr="001D795F">
        <w:rPr>
          <w:rFonts w:eastAsia="Calibri"/>
          <w:b w:val="0"/>
          <w:sz w:val="20"/>
          <w:szCs w:val="22"/>
          <w:lang w:eastAsia="en-US"/>
        </w:rPr>
        <w:t xml:space="preserve">Manager Correspondence/Official and Parliamentary Information </w:t>
      </w:r>
    </w:p>
    <w:p w14:paraId="364B1823" w14:textId="4D32D526" w:rsidR="0080061F" w:rsidRDefault="0080061F" w:rsidP="0055724C">
      <w:pPr>
        <w:pStyle w:val="Heading2"/>
        <w:spacing w:before="360"/>
      </w:pPr>
      <w:r w:rsidRPr="00776B90">
        <w:t>Key</w:t>
      </w:r>
      <w:r>
        <w:t xml:space="preserve"> </w:t>
      </w:r>
      <w:r w:rsidRPr="00B27E44">
        <w:t>responsibilities</w:t>
      </w:r>
    </w:p>
    <w:p w14:paraId="603C6360" w14:textId="77777777" w:rsidR="001D795F" w:rsidRPr="001D795F" w:rsidRDefault="001D795F" w:rsidP="001D795F">
      <w:pPr>
        <w:pStyle w:val="Bullet1"/>
        <w:numPr>
          <w:ilvl w:val="0"/>
          <w:numId w:val="0"/>
        </w:numPr>
        <w:rPr>
          <w:b/>
          <w:kern w:val="0"/>
          <w:sz w:val="24"/>
          <w:lang w:val="en-GB" w:eastAsia="en-GB"/>
        </w:rPr>
      </w:pPr>
      <w:r w:rsidRPr="001D795F">
        <w:rPr>
          <w:b/>
          <w:kern w:val="0"/>
          <w:sz w:val="24"/>
          <w:lang w:val="en-GB" w:eastAsia="en-GB"/>
        </w:rPr>
        <w:t>Administration Support</w:t>
      </w:r>
    </w:p>
    <w:p w14:paraId="07BD4840" w14:textId="77777777" w:rsidR="001D795F" w:rsidRDefault="001D795F" w:rsidP="001D795F">
      <w:pPr>
        <w:pStyle w:val="Bullet1"/>
        <w:numPr>
          <w:ilvl w:val="0"/>
          <w:numId w:val="2"/>
        </w:numPr>
        <w:tabs>
          <w:tab w:val="clear" w:pos="454"/>
        </w:tabs>
        <w:spacing w:before="60" w:after="60"/>
      </w:pPr>
      <w:r>
        <w:t xml:space="preserve">Logs, acknowledges, </w:t>
      </w:r>
      <w:proofErr w:type="gramStart"/>
      <w:r>
        <w:t>sends</w:t>
      </w:r>
      <w:proofErr w:type="gramEnd"/>
      <w:r>
        <w:t xml:space="preserve"> and files correspondence, Official Information Act requests/responses, and Written Parliamentary Questions</w:t>
      </w:r>
    </w:p>
    <w:p w14:paraId="038961B9" w14:textId="77777777" w:rsidR="001D795F" w:rsidRPr="00CD4C89" w:rsidRDefault="001D795F" w:rsidP="001D795F">
      <w:pPr>
        <w:pStyle w:val="Bullet1"/>
        <w:numPr>
          <w:ilvl w:val="0"/>
          <w:numId w:val="2"/>
        </w:numPr>
        <w:tabs>
          <w:tab w:val="clear" w:pos="454"/>
        </w:tabs>
        <w:spacing w:before="60" w:after="60"/>
      </w:pPr>
      <w:r>
        <w:t xml:space="preserve">Prepares OIA responses for proactive release and undertakes the publishing process </w:t>
      </w:r>
    </w:p>
    <w:p w14:paraId="48769899" w14:textId="77777777" w:rsidR="001D795F" w:rsidRPr="00CD4C89" w:rsidRDefault="001D795F" w:rsidP="001D795F">
      <w:pPr>
        <w:pStyle w:val="Bullet1"/>
        <w:numPr>
          <w:ilvl w:val="0"/>
          <w:numId w:val="2"/>
        </w:numPr>
        <w:tabs>
          <w:tab w:val="clear" w:pos="454"/>
        </w:tabs>
        <w:spacing w:before="60" w:after="60"/>
      </w:pPr>
      <w:r w:rsidRPr="00CD4C89">
        <w:t>Operates all systems and procedures in such a manner as to meet Ministry requirements</w:t>
      </w:r>
    </w:p>
    <w:p w14:paraId="08C90DBC" w14:textId="77777777" w:rsidR="001D795F" w:rsidRDefault="001D795F" w:rsidP="001D795F">
      <w:pPr>
        <w:pStyle w:val="Bullet1"/>
        <w:numPr>
          <w:ilvl w:val="0"/>
          <w:numId w:val="2"/>
        </w:numPr>
        <w:tabs>
          <w:tab w:val="clear" w:pos="454"/>
        </w:tabs>
        <w:spacing w:before="60" w:after="60"/>
      </w:pPr>
      <w:r w:rsidRPr="00CD4C89">
        <w:t>Maintains confidentiality of documentation and information as required and</w:t>
      </w:r>
      <w:r>
        <w:t xml:space="preserve"> </w:t>
      </w:r>
      <w:r w:rsidRPr="00CD4C89">
        <w:t>appropriate</w:t>
      </w:r>
    </w:p>
    <w:p w14:paraId="2420AB35" w14:textId="77777777" w:rsidR="001D795F" w:rsidRDefault="001D795F" w:rsidP="001D795F">
      <w:pPr>
        <w:pStyle w:val="Bullet1"/>
        <w:numPr>
          <w:ilvl w:val="0"/>
          <w:numId w:val="2"/>
        </w:numPr>
        <w:tabs>
          <w:tab w:val="clear" w:pos="454"/>
        </w:tabs>
        <w:spacing w:before="60" w:after="60"/>
      </w:pPr>
      <w:r>
        <w:t xml:space="preserve">Proactively looks to implement improvement and efficiencies to current administrative processes </w:t>
      </w:r>
    </w:p>
    <w:p w14:paraId="1454D5CA" w14:textId="77777777" w:rsidR="001D795F" w:rsidRDefault="001D795F" w:rsidP="001D795F">
      <w:pPr>
        <w:pStyle w:val="Bullet1"/>
        <w:numPr>
          <w:ilvl w:val="0"/>
          <w:numId w:val="2"/>
        </w:numPr>
        <w:tabs>
          <w:tab w:val="clear" w:pos="454"/>
        </w:tabs>
        <w:spacing w:before="60" w:after="60"/>
      </w:pPr>
      <w:r>
        <w:t xml:space="preserve">Maintains and update process documents as required </w:t>
      </w:r>
    </w:p>
    <w:p w14:paraId="159A6F71" w14:textId="01564B91" w:rsidR="001D795F" w:rsidRPr="001D795F" w:rsidRDefault="001D795F" w:rsidP="001D795F">
      <w:pPr>
        <w:pStyle w:val="Bullet1"/>
        <w:numPr>
          <w:ilvl w:val="0"/>
          <w:numId w:val="0"/>
        </w:numPr>
        <w:ind w:left="360" w:hanging="360"/>
        <w:rPr>
          <w:b/>
          <w:kern w:val="0"/>
          <w:sz w:val="24"/>
          <w:lang w:val="en-GB" w:eastAsia="en-GB"/>
        </w:rPr>
      </w:pPr>
      <w:r w:rsidRPr="001D795F">
        <w:rPr>
          <w:b/>
          <w:kern w:val="0"/>
          <w:sz w:val="24"/>
          <w:lang w:val="en-GB" w:eastAsia="en-GB"/>
        </w:rPr>
        <w:t xml:space="preserve">MaES </w:t>
      </w:r>
      <w:r w:rsidR="007F4F75">
        <w:rPr>
          <w:b/>
          <w:kern w:val="0"/>
          <w:sz w:val="24"/>
          <w:lang w:val="en-GB" w:eastAsia="en-GB"/>
        </w:rPr>
        <w:t>I</w:t>
      </w:r>
      <w:r w:rsidRPr="001D795F">
        <w:rPr>
          <w:b/>
          <w:kern w:val="0"/>
          <w:sz w:val="24"/>
          <w:lang w:val="en-GB" w:eastAsia="en-GB"/>
        </w:rPr>
        <w:t xml:space="preserve">nformation </w:t>
      </w:r>
      <w:r w:rsidR="007F4F75">
        <w:rPr>
          <w:b/>
          <w:kern w:val="0"/>
          <w:sz w:val="24"/>
          <w:lang w:val="en-GB" w:eastAsia="en-GB"/>
        </w:rPr>
        <w:t>A</w:t>
      </w:r>
      <w:r w:rsidRPr="001D795F">
        <w:rPr>
          <w:b/>
          <w:kern w:val="0"/>
          <w:sz w:val="24"/>
          <w:lang w:val="en-GB" w:eastAsia="en-GB"/>
        </w:rPr>
        <w:t xml:space="preserve">dministration and </w:t>
      </w:r>
      <w:r w:rsidR="007F4F75">
        <w:rPr>
          <w:b/>
          <w:kern w:val="0"/>
          <w:sz w:val="24"/>
          <w:lang w:val="en-GB" w:eastAsia="en-GB"/>
        </w:rPr>
        <w:t>R</w:t>
      </w:r>
      <w:r w:rsidRPr="001D795F">
        <w:rPr>
          <w:b/>
          <w:kern w:val="0"/>
          <w:sz w:val="24"/>
          <w:lang w:val="en-GB" w:eastAsia="en-GB"/>
        </w:rPr>
        <w:t xml:space="preserve">eporting  </w:t>
      </w:r>
    </w:p>
    <w:p w14:paraId="60B1F959" w14:textId="77777777" w:rsidR="001D795F" w:rsidRDefault="001D795F" w:rsidP="001D795F">
      <w:pPr>
        <w:pStyle w:val="Bullet1"/>
        <w:numPr>
          <w:ilvl w:val="0"/>
          <w:numId w:val="2"/>
        </w:numPr>
        <w:tabs>
          <w:tab w:val="clear" w:pos="454"/>
        </w:tabs>
        <w:spacing w:before="60" w:after="60"/>
      </w:pPr>
      <w:r>
        <w:t>Maintains data documentation and preparation for workflow to produce required statistical reports</w:t>
      </w:r>
    </w:p>
    <w:p w14:paraId="26B7A71F" w14:textId="77777777" w:rsidR="001D795F" w:rsidRDefault="001D795F" w:rsidP="001D795F">
      <w:pPr>
        <w:pStyle w:val="Bullet1"/>
        <w:numPr>
          <w:ilvl w:val="0"/>
          <w:numId w:val="2"/>
        </w:numPr>
        <w:tabs>
          <w:tab w:val="clear" w:pos="454"/>
        </w:tabs>
        <w:spacing w:before="60" w:after="60"/>
      </w:pPr>
      <w:r>
        <w:t>Maintains and produces reports on Parliamentary Questions, Reports, Official Information Act requests and Chief Executive’s correspondence, independently and to the required standard</w:t>
      </w:r>
    </w:p>
    <w:p w14:paraId="6E93174B" w14:textId="77777777" w:rsidR="001D795F" w:rsidRDefault="001D795F" w:rsidP="001D795F">
      <w:pPr>
        <w:pStyle w:val="Bullet1"/>
        <w:numPr>
          <w:ilvl w:val="0"/>
          <w:numId w:val="2"/>
        </w:numPr>
        <w:tabs>
          <w:tab w:val="clear" w:pos="454"/>
        </w:tabs>
        <w:spacing w:before="60" w:after="60"/>
      </w:pPr>
      <w:r>
        <w:t xml:space="preserve">Sets up and prepares electronic and paper files </w:t>
      </w:r>
    </w:p>
    <w:p w14:paraId="39355B62" w14:textId="77777777" w:rsidR="001D795F" w:rsidRDefault="001D795F" w:rsidP="001D795F">
      <w:pPr>
        <w:pStyle w:val="Bullet1"/>
        <w:numPr>
          <w:ilvl w:val="0"/>
          <w:numId w:val="2"/>
        </w:numPr>
        <w:tabs>
          <w:tab w:val="clear" w:pos="454"/>
        </w:tabs>
        <w:spacing w:before="60" w:after="60"/>
      </w:pPr>
      <w:r>
        <w:t xml:space="preserve">Enters data and information into the database to log, assign, update and track </w:t>
      </w:r>
      <w:proofErr w:type="gramStart"/>
      <w:r>
        <w:t>workflows</w:t>
      </w:r>
      <w:proofErr w:type="gramEnd"/>
    </w:p>
    <w:p w14:paraId="19D1FACF" w14:textId="41EC1B3A" w:rsidR="001D795F" w:rsidRPr="001D795F" w:rsidRDefault="001D795F" w:rsidP="001D795F">
      <w:pPr>
        <w:pStyle w:val="Bullet1"/>
        <w:numPr>
          <w:ilvl w:val="0"/>
          <w:numId w:val="2"/>
        </w:numPr>
        <w:tabs>
          <w:tab w:val="clear" w:pos="454"/>
        </w:tabs>
        <w:spacing w:before="60" w:after="60"/>
      </w:pPr>
      <w:r w:rsidRPr="00E73BF5">
        <w:t>Answer</w:t>
      </w:r>
      <w:r>
        <w:t>s</w:t>
      </w:r>
      <w:r w:rsidRPr="00E73BF5">
        <w:t xml:space="preserve"> queries about Workflow and </w:t>
      </w:r>
      <w:r w:rsidR="007F4F75">
        <w:t>Objective</w:t>
      </w:r>
      <w:r w:rsidR="007F4F75" w:rsidRPr="00E73BF5">
        <w:t xml:space="preserve"> </w:t>
      </w:r>
      <w:r w:rsidRPr="00E73BF5">
        <w:t>enabling the team to use the systems more efficiently and effectively</w:t>
      </w:r>
    </w:p>
    <w:p w14:paraId="278F9B16" w14:textId="7A9BB142" w:rsidR="001D795F" w:rsidRPr="001D795F" w:rsidRDefault="001D795F" w:rsidP="001D795F">
      <w:pPr>
        <w:pStyle w:val="Bullet1"/>
        <w:numPr>
          <w:ilvl w:val="0"/>
          <w:numId w:val="0"/>
        </w:numPr>
        <w:ind w:left="360" w:hanging="360"/>
        <w:rPr>
          <w:b/>
          <w:kern w:val="0"/>
          <w:sz w:val="24"/>
          <w:lang w:val="en-GB" w:eastAsia="en-GB"/>
        </w:rPr>
      </w:pPr>
      <w:r w:rsidRPr="001D795F">
        <w:rPr>
          <w:b/>
          <w:kern w:val="0"/>
          <w:sz w:val="24"/>
          <w:lang w:val="en-GB" w:eastAsia="en-GB"/>
        </w:rPr>
        <w:t xml:space="preserve">Support for </w:t>
      </w:r>
      <w:r w:rsidR="00344ECF">
        <w:rPr>
          <w:b/>
          <w:kern w:val="0"/>
          <w:sz w:val="24"/>
          <w:lang w:val="en-GB" w:eastAsia="en-GB"/>
        </w:rPr>
        <w:t>P</w:t>
      </w:r>
      <w:r w:rsidRPr="001D795F">
        <w:rPr>
          <w:b/>
          <w:kern w:val="0"/>
          <w:sz w:val="24"/>
          <w:lang w:val="en-GB" w:eastAsia="en-GB"/>
        </w:rPr>
        <w:t xml:space="preserve">rojects and </w:t>
      </w:r>
      <w:r w:rsidR="00344ECF">
        <w:rPr>
          <w:b/>
          <w:kern w:val="0"/>
          <w:sz w:val="24"/>
          <w:lang w:val="en-GB" w:eastAsia="en-GB"/>
        </w:rPr>
        <w:t>A</w:t>
      </w:r>
      <w:r w:rsidRPr="001D795F">
        <w:rPr>
          <w:b/>
          <w:kern w:val="0"/>
          <w:sz w:val="24"/>
          <w:lang w:val="en-GB" w:eastAsia="en-GB"/>
        </w:rPr>
        <w:t xml:space="preserve">d </w:t>
      </w:r>
      <w:r w:rsidR="00344ECF">
        <w:rPr>
          <w:b/>
          <w:kern w:val="0"/>
          <w:sz w:val="24"/>
          <w:lang w:val="en-GB" w:eastAsia="en-GB"/>
        </w:rPr>
        <w:t>H</w:t>
      </w:r>
      <w:r w:rsidRPr="001D795F">
        <w:rPr>
          <w:b/>
          <w:kern w:val="0"/>
          <w:sz w:val="24"/>
          <w:lang w:val="en-GB" w:eastAsia="en-GB"/>
        </w:rPr>
        <w:t xml:space="preserve">oc </w:t>
      </w:r>
      <w:r w:rsidR="00344ECF">
        <w:rPr>
          <w:b/>
          <w:kern w:val="0"/>
          <w:sz w:val="24"/>
          <w:lang w:val="en-GB" w:eastAsia="en-GB"/>
        </w:rPr>
        <w:t>W</w:t>
      </w:r>
      <w:r w:rsidRPr="001D795F">
        <w:rPr>
          <w:b/>
          <w:kern w:val="0"/>
          <w:sz w:val="24"/>
          <w:lang w:val="en-GB" w:eastAsia="en-GB"/>
        </w:rPr>
        <w:t xml:space="preserve">ork </w:t>
      </w:r>
    </w:p>
    <w:p w14:paraId="4B3D6432" w14:textId="77777777" w:rsidR="001D795F" w:rsidRPr="00CD4C89" w:rsidRDefault="001D795F" w:rsidP="001D795F">
      <w:pPr>
        <w:pStyle w:val="Bullet1"/>
        <w:numPr>
          <w:ilvl w:val="0"/>
          <w:numId w:val="2"/>
        </w:numPr>
        <w:tabs>
          <w:tab w:val="clear" w:pos="454"/>
        </w:tabs>
        <w:spacing w:before="60" w:after="60"/>
      </w:pPr>
      <w:r w:rsidRPr="00CD4C89">
        <w:t xml:space="preserve">Undertakes </w:t>
      </w:r>
      <w:r>
        <w:t xml:space="preserve">and implements </w:t>
      </w:r>
      <w:r w:rsidRPr="00CD4C89">
        <w:t xml:space="preserve">one-off </w:t>
      </w:r>
      <w:r>
        <w:t xml:space="preserve">administrative related </w:t>
      </w:r>
      <w:r w:rsidRPr="00CD4C89">
        <w:t>projects and initiatives</w:t>
      </w:r>
    </w:p>
    <w:p w14:paraId="0D39BDC4" w14:textId="77777777" w:rsidR="001D795F" w:rsidRDefault="001D795F" w:rsidP="001D795F">
      <w:pPr>
        <w:pStyle w:val="Bullet1"/>
        <w:numPr>
          <w:ilvl w:val="0"/>
          <w:numId w:val="2"/>
        </w:numPr>
        <w:tabs>
          <w:tab w:val="clear" w:pos="454"/>
        </w:tabs>
        <w:spacing w:before="60" w:after="60"/>
      </w:pPr>
      <w:r w:rsidRPr="00CD4C89">
        <w:t xml:space="preserve">Assists </w:t>
      </w:r>
      <w:r>
        <w:t xml:space="preserve">Managers </w:t>
      </w:r>
      <w:r w:rsidRPr="00CD4C89">
        <w:t>with administration support</w:t>
      </w:r>
      <w:r>
        <w:t xml:space="preserve"> such as diary management as required</w:t>
      </w:r>
    </w:p>
    <w:p w14:paraId="7B31B562" w14:textId="77777777" w:rsidR="001D795F" w:rsidRDefault="001D795F" w:rsidP="001D795F">
      <w:pPr>
        <w:pStyle w:val="Bullet1"/>
        <w:numPr>
          <w:ilvl w:val="0"/>
          <w:numId w:val="2"/>
        </w:numPr>
        <w:tabs>
          <w:tab w:val="clear" w:pos="454"/>
        </w:tabs>
        <w:spacing w:before="60" w:after="60"/>
      </w:pPr>
      <w:r>
        <w:t>Provides other day to day general administrative support to the team such as team leave calendar as required</w:t>
      </w:r>
    </w:p>
    <w:p w14:paraId="3D085EBF" w14:textId="112D1A43" w:rsidR="001D795F" w:rsidRDefault="001D795F" w:rsidP="001D795F">
      <w:pPr>
        <w:pStyle w:val="Bullet1"/>
        <w:numPr>
          <w:ilvl w:val="0"/>
          <w:numId w:val="2"/>
        </w:numPr>
        <w:tabs>
          <w:tab w:val="clear" w:pos="454"/>
        </w:tabs>
        <w:spacing w:before="60" w:after="60"/>
      </w:pPr>
      <w:r>
        <w:t xml:space="preserve">Provides cover and additional administrative support to teams in the wider Ministerial and Executive Services Group as required </w:t>
      </w:r>
    </w:p>
    <w:p w14:paraId="638D873C" w14:textId="77777777" w:rsidR="00A76327" w:rsidRDefault="00A76327" w:rsidP="00A76327">
      <w:pPr>
        <w:pStyle w:val="Bullet1"/>
        <w:numPr>
          <w:ilvl w:val="0"/>
          <w:numId w:val="0"/>
        </w:numPr>
        <w:ind w:left="360" w:hanging="360"/>
        <w:rPr>
          <w:b/>
          <w:kern w:val="0"/>
          <w:sz w:val="24"/>
          <w:lang w:val="en-GB" w:eastAsia="en-GB"/>
        </w:rPr>
      </w:pPr>
    </w:p>
    <w:p w14:paraId="6A1BB9C1" w14:textId="16194C37" w:rsidR="00A76327" w:rsidRPr="00A76327" w:rsidRDefault="00A76327" w:rsidP="00A76327">
      <w:pPr>
        <w:pStyle w:val="Bullet1"/>
        <w:numPr>
          <w:ilvl w:val="0"/>
          <w:numId w:val="0"/>
        </w:numPr>
        <w:ind w:left="360" w:hanging="360"/>
        <w:rPr>
          <w:b/>
          <w:kern w:val="0"/>
          <w:sz w:val="24"/>
          <w:lang w:val="en-GB" w:eastAsia="en-GB"/>
        </w:rPr>
      </w:pPr>
      <w:r w:rsidRPr="00A76327">
        <w:rPr>
          <w:b/>
          <w:kern w:val="0"/>
          <w:sz w:val="24"/>
          <w:lang w:val="en-GB" w:eastAsia="en-GB"/>
        </w:rPr>
        <w:lastRenderedPageBreak/>
        <w:t>Correspondence, Cabinet papers and Ministerial reports</w:t>
      </w:r>
    </w:p>
    <w:p w14:paraId="44B20DFC" w14:textId="77777777" w:rsidR="00A76327" w:rsidRPr="00E73BF5" w:rsidRDefault="00A76327" w:rsidP="00A76327">
      <w:pPr>
        <w:pStyle w:val="Bullet1"/>
        <w:numPr>
          <w:ilvl w:val="0"/>
          <w:numId w:val="2"/>
        </w:numPr>
        <w:tabs>
          <w:tab w:val="clear" w:pos="454"/>
        </w:tabs>
        <w:spacing w:before="60" w:after="60"/>
      </w:pPr>
      <w:r w:rsidRPr="00E73BF5">
        <w:t>Provide information to</w:t>
      </w:r>
      <w:r>
        <w:t xml:space="preserve"> wider Ministry </w:t>
      </w:r>
      <w:r w:rsidRPr="00E73BF5">
        <w:t xml:space="preserve">staff on processes and procedures for cabinet papers, minutes, agendas and reports to </w:t>
      </w:r>
      <w:proofErr w:type="gramStart"/>
      <w:r w:rsidRPr="00E73BF5">
        <w:t>Ministers</w:t>
      </w:r>
      <w:proofErr w:type="gramEnd"/>
    </w:p>
    <w:p w14:paraId="7DCF5376" w14:textId="77777777" w:rsidR="00A76327" w:rsidRDefault="00A76327" w:rsidP="00A76327">
      <w:pPr>
        <w:pStyle w:val="Bullet1"/>
        <w:numPr>
          <w:ilvl w:val="0"/>
          <w:numId w:val="2"/>
        </w:numPr>
        <w:tabs>
          <w:tab w:val="clear" w:pos="454"/>
        </w:tabs>
        <w:spacing w:before="60" w:after="60"/>
      </w:pPr>
      <w:r w:rsidRPr="00E73BF5">
        <w:t>Liaise with key Ministry staff to ensure that their service requirements are met</w:t>
      </w:r>
    </w:p>
    <w:p w14:paraId="15C1CAAF" w14:textId="77777777" w:rsidR="00A76327" w:rsidRPr="00E73BF5" w:rsidRDefault="00A76327" w:rsidP="00A76327">
      <w:pPr>
        <w:pStyle w:val="Bullet1"/>
        <w:numPr>
          <w:ilvl w:val="0"/>
          <w:numId w:val="2"/>
        </w:numPr>
        <w:tabs>
          <w:tab w:val="clear" w:pos="454"/>
        </w:tabs>
        <w:spacing w:before="60" w:after="60"/>
      </w:pPr>
      <w:r>
        <w:t xml:space="preserve">Manage </w:t>
      </w:r>
      <w:proofErr w:type="spellStart"/>
      <w:r>
        <w:t>info@msd</w:t>
      </w:r>
      <w:proofErr w:type="spellEnd"/>
      <w:r>
        <w:t xml:space="preserve"> and </w:t>
      </w:r>
      <w:proofErr w:type="spellStart"/>
      <w:r>
        <w:t>MaES</w:t>
      </w:r>
      <w:proofErr w:type="spellEnd"/>
      <w:r>
        <w:t xml:space="preserve"> Enquiries inboxes as required</w:t>
      </w:r>
    </w:p>
    <w:p w14:paraId="468955F1" w14:textId="77777777" w:rsidR="00A76327" w:rsidRPr="00E73BF5" w:rsidRDefault="00A76327" w:rsidP="00A76327">
      <w:pPr>
        <w:pStyle w:val="Bullet1"/>
        <w:numPr>
          <w:ilvl w:val="0"/>
          <w:numId w:val="2"/>
        </w:numPr>
        <w:tabs>
          <w:tab w:val="clear" w:pos="454"/>
        </w:tabs>
        <w:spacing w:before="60" w:after="60"/>
      </w:pPr>
      <w:r>
        <w:t>Obtain and r</w:t>
      </w:r>
      <w:r w:rsidRPr="00E73BF5">
        <w:t>egister reports to Ministers and generate traceable references</w:t>
      </w:r>
      <w:r>
        <w:t xml:space="preserve"> for reporting purposes</w:t>
      </w:r>
    </w:p>
    <w:p w14:paraId="0A554480" w14:textId="1DB2EB80" w:rsidR="00A76327" w:rsidRPr="00CD4C89" w:rsidRDefault="00A76327" w:rsidP="00A76327">
      <w:pPr>
        <w:pStyle w:val="Bullet1"/>
        <w:numPr>
          <w:ilvl w:val="0"/>
          <w:numId w:val="2"/>
        </w:numPr>
        <w:tabs>
          <w:tab w:val="clear" w:pos="454"/>
        </w:tabs>
        <w:spacing w:before="60" w:after="60"/>
      </w:pPr>
      <w:r w:rsidRPr="00E73BF5">
        <w:t>Adopt standards and procedures as outlined by Ministry staff and Ministers’ offices</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24A7D333" w14:textId="77777777" w:rsidR="001D795F" w:rsidRPr="00E73BF5" w:rsidRDefault="001D795F" w:rsidP="001D795F">
      <w:pPr>
        <w:numPr>
          <w:ilvl w:val="0"/>
          <w:numId w:val="7"/>
        </w:numPr>
        <w:spacing w:before="60" w:after="60"/>
        <w:ind w:left="425" w:hanging="425"/>
        <w:contextualSpacing/>
      </w:pPr>
      <w:r w:rsidRPr="00E73BF5">
        <w:t>Knowledge of</w:t>
      </w:r>
      <w:r>
        <w:t>/</w:t>
      </w:r>
      <w:r w:rsidRPr="00E73BF5">
        <w:t>interest in government processes</w:t>
      </w:r>
    </w:p>
    <w:p w14:paraId="555E21C5" w14:textId="77777777" w:rsidR="001D795F" w:rsidRPr="00E73BF5" w:rsidRDefault="001D795F" w:rsidP="001D795F">
      <w:pPr>
        <w:numPr>
          <w:ilvl w:val="0"/>
          <w:numId w:val="7"/>
        </w:numPr>
        <w:spacing w:before="60" w:after="60"/>
        <w:ind w:left="425" w:hanging="425"/>
        <w:contextualSpacing/>
      </w:pPr>
      <w:r w:rsidRPr="00E73BF5">
        <w:t xml:space="preserve">Good knowledge and experience working with standard office software products </w:t>
      </w:r>
      <w:proofErr w:type="gramStart"/>
      <w:r w:rsidRPr="00E73BF5">
        <w:t>e.g.</w:t>
      </w:r>
      <w:proofErr w:type="gramEnd"/>
      <w:r w:rsidRPr="00E73BF5">
        <w:t xml:space="preserve"> Word, Excel</w:t>
      </w:r>
      <w:r>
        <w:t>, Adobe and publishing tools</w:t>
      </w:r>
    </w:p>
    <w:p w14:paraId="17425F08" w14:textId="77777777" w:rsidR="001D795F" w:rsidRPr="00E73BF5" w:rsidRDefault="001D795F" w:rsidP="001D795F">
      <w:pPr>
        <w:numPr>
          <w:ilvl w:val="0"/>
          <w:numId w:val="7"/>
        </w:numPr>
        <w:spacing w:before="60" w:after="60"/>
        <w:ind w:left="425" w:hanging="425"/>
        <w:contextualSpacing/>
      </w:pPr>
      <w:r w:rsidRPr="00E73BF5">
        <w:t xml:space="preserve">Proven organisational and time management skills </w:t>
      </w:r>
    </w:p>
    <w:p w14:paraId="5E83A3A9" w14:textId="77777777" w:rsidR="001D795F" w:rsidRDefault="001D795F" w:rsidP="001D795F">
      <w:pPr>
        <w:numPr>
          <w:ilvl w:val="0"/>
          <w:numId w:val="7"/>
        </w:numPr>
        <w:spacing w:before="60" w:after="60"/>
        <w:ind w:left="425" w:hanging="425"/>
        <w:contextualSpacing/>
      </w:pPr>
      <w:r w:rsidRPr="00E73BF5">
        <w:t xml:space="preserve">Good technical understanding of IT processes and systems </w:t>
      </w:r>
    </w:p>
    <w:p w14:paraId="06F1F39D" w14:textId="2534328A" w:rsidR="001D795F" w:rsidRPr="001D795F" w:rsidRDefault="001D795F" w:rsidP="001D795F">
      <w:pPr>
        <w:numPr>
          <w:ilvl w:val="0"/>
          <w:numId w:val="7"/>
        </w:numPr>
        <w:spacing w:before="60" w:after="60"/>
        <w:ind w:left="425" w:hanging="425"/>
        <w:contextualSpacing/>
      </w:pPr>
      <w:r w:rsidRPr="001D795F">
        <w:t>Experience working with electronic document management systems would be advantageous</w:t>
      </w:r>
    </w:p>
    <w:p w14:paraId="134BA960" w14:textId="1F2FC6FF" w:rsidR="0080061F" w:rsidRDefault="0080061F" w:rsidP="001D795F">
      <w:pPr>
        <w:pStyle w:val="Heading2"/>
        <w:spacing w:before="360"/>
      </w:pPr>
      <w:r w:rsidRPr="00B27E44">
        <w:t>Attributes</w:t>
      </w:r>
    </w:p>
    <w:p w14:paraId="0B1B92BF" w14:textId="77777777" w:rsidR="001D795F" w:rsidRPr="00E73BF5" w:rsidRDefault="001D795F" w:rsidP="001D795F">
      <w:pPr>
        <w:numPr>
          <w:ilvl w:val="0"/>
          <w:numId w:val="7"/>
        </w:numPr>
        <w:spacing w:before="60" w:after="60"/>
        <w:ind w:left="425" w:hanging="425"/>
        <w:contextualSpacing/>
      </w:pPr>
      <w:r w:rsidRPr="00E73BF5">
        <w:t>Excellent attention to detail – checks work for errors/omissions, keeps track of changes, assures all tasks assigned are completed.</w:t>
      </w:r>
    </w:p>
    <w:p w14:paraId="3BD97284" w14:textId="77777777" w:rsidR="001D795F" w:rsidRPr="00E73BF5" w:rsidRDefault="001D795F" w:rsidP="001D795F">
      <w:pPr>
        <w:numPr>
          <w:ilvl w:val="0"/>
          <w:numId w:val="7"/>
        </w:numPr>
        <w:spacing w:before="60" w:after="60"/>
        <w:ind w:left="425" w:hanging="425"/>
        <w:contextualSpacing/>
      </w:pPr>
      <w:r w:rsidRPr="00E73BF5">
        <w:t>Strong client focus – able to establish, build and maintain sound working relationships with both internal and external stakeholders</w:t>
      </w:r>
    </w:p>
    <w:p w14:paraId="200B1696" w14:textId="77777777" w:rsidR="001D795F" w:rsidRPr="00E73BF5" w:rsidRDefault="001D795F" w:rsidP="001D795F">
      <w:pPr>
        <w:numPr>
          <w:ilvl w:val="0"/>
          <w:numId w:val="7"/>
        </w:numPr>
        <w:spacing w:before="60" w:after="60"/>
        <w:ind w:left="425" w:hanging="425"/>
        <w:contextualSpacing/>
      </w:pPr>
      <w:r w:rsidRPr="00E73BF5">
        <w:t>Good interpersonal skills – able to vary style to suit the needs of the audience</w:t>
      </w:r>
    </w:p>
    <w:p w14:paraId="646E29CB" w14:textId="77777777" w:rsidR="001D795F" w:rsidRPr="00E73BF5" w:rsidRDefault="001D795F" w:rsidP="001D795F">
      <w:pPr>
        <w:numPr>
          <w:ilvl w:val="0"/>
          <w:numId w:val="7"/>
        </w:numPr>
        <w:spacing w:before="60" w:after="60"/>
        <w:ind w:left="425" w:hanging="425"/>
        <w:contextualSpacing/>
      </w:pPr>
      <w:r w:rsidRPr="00E73BF5">
        <w:t>Strong communication skills – in a variety of mediums especially written and oral</w:t>
      </w:r>
    </w:p>
    <w:p w14:paraId="71463E83" w14:textId="77777777" w:rsidR="001D795F" w:rsidRPr="00E73BF5" w:rsidRDefault="001D795F" w:rsidP="001D795F">
      <w:pPr>
        <w:numPr>
          <w:ilvl w:val="0"/>
          <w:numId w:val="7"/>
        </w:numPr>
        <w:spacing w:before="60" w:after="60"/>
        <w:ind w:left="425" w:hanging="425"/>
        <w:contextualSpacing/>
      </w:pPr>
      <w:r w:rsidRPr="00E73BF5">
        <w:t>Highly developed organisational skills – able to prioritise work, develop schedules, identify resources required and work in a systematic, structured way.</w:t>
      </w:r>
    </w:p>
    <w:p w14:paraId="2ED92BC4" w14:textId="77777777" w:rsidR="001D795F" w:rsidRPr="00E73BF5" w:rsidRDefault="001D795F" w:rsidP="001D795F">
      <w:pPr>
        <w:numPr>
          <w:ilvl w:val="0"/>
          <w:numId w:val="7"/>
        </w:numPr>
        <w:spacing w:before="60" w:after="60"/>
        <w:ind w:left="425" w:hanging="425"/>
        <w:contextualSpacing/>
      </w:pPr>
      <w:r w:rsidRPr="00E73BF5">
        <w:lastRenderedPageBreak/>
        <w:t>Sound problem solving skills –considers information from a variety of sources and weighs up all relevant facts in making decisions/recommendations</w:t>
      </w:r>
    </w:p>
    <w:p w14:paraId="5C70C190" w14:textId="77777777" w:rsidR="001D795F" w:rsidRPr="00E73BF5" w:rsidRDefault="001D795F" w:rsidP="001D795F">
      <w:pPr>
        <w:numPr>
          <w:ilvl w:val="0"/>
          <w:numId w:val="7"/>
        </w:numPr>
        <w:spacing w:before="60" w:after="60"/>
        <w:ind w:left="425" w:hanging="425"/>
        <w:contextualSpacing/>
      </w:pPr>
      <w:r w:rsidRPr="00E73BF5">
        <w:t>Political sensitivity</w:t>
      </w:r>
    </w:p>
    <w:p w14:paraId="6CBE9677" w14:textId="77777777" w:rsidR="001D795F" w:rsidRPr="00E73BF5" w:rsidRDefault="001D795F" w:rsidP="001D795F">
      <w:pPr>
        <w:numPr>
          <w:ilvl w:val="0"/>
          <w:numId w:val="7"/>
        </w:numPr>
        <w:spacing w:before="60" w:after="60"/>
        <w:ind w:left="425" w:hanging="425"/>
        <w:contextualSpacing/>
      </w:pPr>
      <w:r w:rsidRPr="00E73BF5">
        <w:t>Welcomes and values diversity, and contributes to an inclusive working environment where differences are acknowledged and respected</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6DAE7CED" w14:textId="77777777" w:rsidR="001D795F" w:rsidRPr="00E73BF5" w:rsidRDefault="001D795F" w:rsidP="001D795F">
      <w:pPr>
        <w:numPr>
          <w:ilvl w:val="0"/>
          <w:numId w:val="7"/>
        </w:numPr>
        <w:spacing w:before="60" w:after="60"/>
        <w:ind w:left="425" w:hanging="425"/>
        <w:contextualSpacing/>
      </w:pPr>
      <w:r w:rsidRPr="00E73BF5">
        <w:t>M</w:t>
      </w:r>
      <w:r>
        <w:t>a</w:t>
      </w:r>
      <w:r w:rsidRPr="00E73BF5">
        <w:t xml:space="preserve">ES </w:t>
      </w:r>
      <w:r>
        <w:t>staff</w:t>
      </w:r>
    </w:p>
    <w:p w14:paraId="59FB935F" w14:textId="77777777" w:rsidR="001D795F" w:rsidRPr="00E73BF5" w:rsidRDefault="001D795F" w:rsidP="001D795F">
      <w:pPr>
        <w:numPr>
          <w:ilvl w:val="0"/>
          <w:numId w:val="7"/>
        </w:numPr>
        <w:spacing w:before="60" w:after="60"/>
        <w:ind w:left="425" w:hanging="425"/>
        <w:contextualSpacing/>
      </w:pPr>
      <w:r w:rsidRPr="00E73BF5">
        <w:t>M</w:t>
      </w:r>
      <w:r>
        <w:t>a</w:t>
      </w:r>
      <w:r w:rsidRPr="00E73BF5">
        <w:t>ES Managers and the General Manager</w:t>
      </w:r>
    </w:p>
    <w:p w14:paraId="726D5790" w14:textId="77777777" w:rsidR="001D795F" w:rsidRDefault="001D795F" w:rsidP="001D795F">
      <w:pPr>
        <w:numPr>
          <w:ilvl w:val="0"/>
          <w:numId w:val="7"/>
        </w:numPr>
        <w:spacing w:before="60" w:after="60"/>
        <w:ind w:left="425" w:hanging="425"/>
        <w:contextualSpacing/>
      </w:pPr>
      <w:r w:rsidRPr="00E73BF5">
        <w:t>Managers and staff elsewhere in MSD</w:t>
      </w:r>
      <w:r w:rsidRPr="00E83550">
        <w:t xml:space="preserve"> </w:t>
      </w:r>
    </w:p>
    <w:p w14:paraId="48DBAD43" w14:textId="2250021A" w:rsidR="0080061F" w:rsidRDefault="0080061F" w:rsidP="001D795F">
      <w:pPr>
        <w:pStyle w:val="Heading3"/>
      </w:pPr>
      <w:r w:rsidRPr="00E83550">
        <w:t xml:space="preserve">External </w:t>
      </w:r>
    </w:p>
    <w:p w14:paraId="742339E7" w14:textId="77777777" w:rsidR="001D795F" w:rsidRDefault="001D795F" w:rsidP="001D795F">
      <w:pPr>
        <w:numPr>
          <w:ilvl w:val="0"/>
          <w:numId w:val="7"/>
        </w:numPr>
        <w:spacing w:before="60" w:after="60"/>
        <w:ind w:left="425" w:hanging="425"/>
        <w:contextualSpacing/>
      </w:pPr>
      <w:r w:rsidRPr="00E73BF5">
        <w:t>Ministerial Office staff</w:t>
      </w:r>
      <w:r>
        <w:t xml:space="preserve"> </w:t>
      </w:r>
    </w:p>
    <w:p w14:paraId="32FB05B1" w14:textId="09895234"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3B82964B" w:rsidR="0080061F" w:rsidRPr="00B27E44" w:rsidRDefault="0080061F" w:rsidP="00086206">
      <w:pPr>
        <w:pStyle w:val="Bullet1"/>
        <w:numPr>
          <w:ilvl w:val="0"/>
          <w:numId w:val="2"/>
        </w:numPr>
        <w:tabs>
          <w:tab w:val="clear" w:pos="454"/>
        </w:tabs>
        <w:spacing w:before="60" w:after="60"/>
      </w:pPr>
      <w:r w:rsidRPr="00B27E44">
        <w:t>Financial – No</w:t>
      </w:r>
    </w:p>
    <w:p w14:paraId="1A13EE12" w14:textId="2AE35EB1" w:rsidR="0080061F" w:rsidRDefault="0080061F" w:rsidP="00086206">
      <w:pPr>
        <w:pStyle w:val="Bullet1"/>
        <w:numPr>
          <w:ilvl w:val="0"/>
          <w:numId w:val="2"/>
        </w:numPr>
        <w:tabs>
          <w:tab w:val="clear" w:pos="454"/>
        </w:tabs>
        <w:spacing w:before="60" w:after="60"/>
      </w:pPr>
      <w:r w:rsidRPr="00B27E44">
        <w:t>Hum</w:t>
      </w:r>
      <w:r>
        <w:t>an Resources</w:t>
      </w:r>
      <w:r w:rsidR="005A4594">
        <w:t xml:space="preserve"> </w:t>
      </w:r>
      <w:r w:rsidR="005A4594" w:rsidRPr="00B27E44">
        <w:t xml:space="preserve">– </w:t>
      </w:r>
      <w:r w:rsidR="001D795F">
        <w:t>No</w:t>
      </w:r>
    </w:p>
    <w:p w14:paraId="09A0D619" w14:textId="4056EAA3" w:rsidR="0080061F" w:rsidRDefault="0080061F" w:rsidP="000469A5">
      <w:pPr>
        <w:pStyle w:val="Heading3"/>
      </w:pPr>
      <w:r w:rsidRPr="00096E86">
        <w:t>Direct reports</w:t>
      </w:r>
      <w:r w:rsidR="005A4594">
        <w:t xml:space="preserve"> </w:t>
      </w:r>
      <w:r w:rsidR="005A4594" w:rsidRPr="005A4594">
        <w:t xml:space="preserve">– </w:t>
      </w:r>
      <w:r w:rsidR="001D795F">
        <w:t>No</w:t>
      </w:r>
    </w:p>
    <w:p w14:paraId="7A424157" w14:textId="3AED2428" w:rsidR="0080061F" w:rsidRDefault="0080061F" w:rsidP="000469A5">
      <w:pPr>
        <w:pStyle w:val="Heading3"/>
      </w:pPr>
      <w:r>
        <w:t xml:space="preserve">Security clearance </w:t>
      </w:r>
      <w:r w:rsidR="005A4594" w:rsidRPr="005A4594">
        <w:t xml:space="preserve">– </w:t>
      </w:r>
      <w:r w:rsidR="001D795F">
        <w:t>No</w:t>
      </w:r>
    </w:p>
    <w:p w14:paraId="5AD192A7" w14:textId="741833E4" w:rsidR="0080061F" w:rsidRPr="0076538D" w:rsidRDefault="0080061F" w:rsidP="000469A5">
      <w:pPr>
        <w:pStyle w:val="Heading3"/>
      </w:pPr>
      <w:r>
        <w:t>Children’s worker</w:t>
      </w:r>
      <w:r w:rsidR="005A4594">
        <w:t xml:space="preserve"> </w:t>
      </w:r>
      <w:r w:rsidR="005A4594" w:rsidRPr="005A4594">
        <w:t xml:space="preserve">– </w:t>
      </w:r>
      <w:r w:rsidR="001D795F">
        <w:t>No</w:t>
      </w:r>
    </w:p>
    <w:p w14:paraId="211086BA" w14:textId="60F6B4B5" w:rsidR="0080061F" w:rsidRDefault="0080061F" w:rsidP="005A4594">
      <w:pPr>
        <w:spacing w:after="0" w:line="240" w:lineRule="auto"/>
      </w:pPr>
      <w:r>
        <w:t xml:space="preserve">Limited adhoc travel may be </w:t>
      </w:r>
      <w:proofErr w:type="gramStart"/>
      <w:r>
        <w:t>require</w:t>
      </w:r>
      <w:r w:rsidR="005A4594">
        <w:t>d</w:t>
      </w:r>
      <w:proofErr w:type="gramEnd"/>
    </w:p>
    <w:p w14:paraId="737F5E90" w14:textId="785BC035" w:rsidR="001D7F41" w:rsidRDefault="001D7F41" w:rsidP="005A4594">
      <w:pPr>
        <w:spacing w:after="0" w:line="240" w:lineRule="auto"/>
      </w:pPr>
    </w:p>
    <w:p w14:paraId="72E9A1DE" w14:textId="07F3C227" w:rsidR="001D7F41" w:rsidRDefault="001D7F41" w:rsidP="005A4594">
      <w:pPr>
        <w:spacing w:after="0" w:line="240" w:lineRule="auto"/>
      </w:pPr>
    </w:p>
    <w:p w14:paraId="2D6C196D" w14:textId="57165E06" w:rsidR="001D7F41" w:rsidRDefault="001D7F41" w:rsidP="005A4594">
      <w:pPr>
        <w:spacing w:after="0" w:line="240" w:lineRule="auto"/>
      </w:pPr>
    </w:p>
    <w:p w14:paraId="018D47F4" w14:textId="4E02B910" w:rsidR="001D7F41" w:rsidRDefault="001D7F41" w:rsidP="001D7F41">
      <w:bookmarkStart w:id="0" w:name="_Hlk158901614"/>
      <w:r w:rsidRPr="004230ED">
        <w:rPr>
          <w:rFonts w:eastAsia="Times New Roman"/>
          <w:b/>
          <w:sz w:val="24"/>
          <w:szCs w:val="20"/>
          <w:lang w:eastAsia="en-GB"/>
        </w:rPr>
        <w:t>Position Description Updated:</w:t>
      </w:r>
      <w:r w:rsidRPr="004230ED">
        <w:rPr>
          <w:rFonts w:eastAsia="Times New Roman"/>
          <w:b/>
          <w:sz w:val="22"/>
          <w:szCs w:val="20"/>
          <w:lang w:eastAsia="en-GB"/>
        </w:rPr>
        <w:t xml:space="preserve"> </w:t>
      </w:r>
      <w:r>
        <w:t>January 2022</w:t>
      </w:r>
    </w:p>
    <w:bookmarkEnd w:id="0"/>
    <w:p w14:paraId="1021F3A9" w14:textId="77777777" w:rsidR="001D7F41" w:rsidRPr="0080061F" w:rsidRDefault="001D7F41" w:rsidP="005A4594">
      <w:pPr>
        <w:spacing w:after="0" w:line="240" w:lineRule="auto"/>
        <w:rPr>
          <w:b/>
          <w:bCs/>
          <w:lang w:eastAsia="en-GB"/>
        </w:rPr>
      </w:pPr>
    </w:p>
    <w:sectPr w:rsidR="001D7F41" w:rsidRPr="0080061F" w:rsidSect="00803002">
      <w:headerReference w:type="even" r:id="rId16"/>
      <w:headerReference w:type="default" r:id="rId17"/>
      <w:footerReference w:type="default" r:id="rId18"/>
      <w:headerReference w:type="first" r:id="rId19"/>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2412F" w14:textId="77777777" w:rsidR="00495E9D" w:rsidRDefault="00495E9D" w:rsidP="0077711D">
      <w:pPr>
        <w:spacing w:after="0" w:line="240" w:lineRule="auto"/>
      </w:pPr>
      <w:r>
        <w:separator/>
      </w:r>
    </w:p>
  </w:endnote>
  <w:endnote w:type="continuationSeparator" w:id="0">
    <w:p w14:paraId="3FF65F3C" w14:textId="77777777" w:rsidR="00495E9D" w:rsidRDefault="00495E9D"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1BC9" w14:textId="7EE85C0C" w:rsidR="0082165F" w:rsidRDefault="001D7F41" w:rsidP="001D7F41">
    <w:pPr>
      <w:pStyle w:val="Footer"/>
    </w:pPr>
    <w:r>
      <w:rPr>
        <w:noProof/>
      </w:rPr>
      <mc:AlternateContent>
        <mc:Choice Requires="wps">
          <w:drawing>
            <wp:anchor distT="0" distB="0" distL="114300" distR="114300" simplePos="0" relativeHeight="251664384" behindDoc="0" locked="0" layoutInCell="1" allowOverlap="1" wp14:anchorId="33203797" wp14:editId="494C0B46">
              <wp:simplePos x="0" y="0"/>
              <wp:positionH relativeFrom="column">
                <wp:posOffset>-7952</wp:posOffset>
              </wp:positionH>
              <wp:positionV relativeFrom="paragraph">
                <wp:posOffset>-38210</wp:posOffset>
              </wp:positionV>
              <wp:extent cx="5740841"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740841"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D99EBF" id="Straight Connector 1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5pt,-3pt" to="45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" strokecolor="black [3040]"/>
          </w:pict>
        </mc:Fallback>
      </mc:AlternateContent>
    </w:r>
    <w:r w:rsidRPr="001D7F41">
      <w:t xml:space="preserve">Position Description – </w:t>
    </w:r>
    <w:r w:rsidRPr="001D795F">
      <w:t>Team Administrator</w:t>
    </w:r>
    <w:r>
      <w:t xml:space="preserve"> </w:t>
    </w:r>
    <w:sdt>
      <w:sdtPr>
        <w:id w:val="1930685302"/>
        <w:docPartObj>
          <w:docPartGallery w:val="Page Numbers (Bottom of Page)"/>
          <w:docPartUnique/>
        </w:docPartObj>
      </w:sdtPr>
      <w:sdtEndPr>
        <w:rPr>
          <w:noProof/>
        </w:rPr>
      </w:sdtEndPr>
      <w:sdtContent>
        <w:r>
          <w:t xml:space="preserve">                                                                               </w:t>
        </w:r>
        <w:r w:rsidR="0082165F">
          <w:fldChar w:fldCharType="begin"/>
        </w:r>
        <w:r w:rsidR="0082165F">
          <w:instrText xml:space="preserve"> PAGE   \* MERGEFORMAT </w:instrText>
        </w:r>
        <w:r w:rsidR="0082165F">
          <w:fldChar w:fldCharType="separate"/>
        </w:r>
        <w:r w:rsidR="0082165F">
          <w:rPr>
            <w:noProof/>
          </w:rPr>
          <w:t>2</w:t>
        </w:r>
        <w:r w:rsidR="0082165F">
          <w:rPr>
            <w:noProof/>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689E" w14:textId="5F18E3BB" w:rsidR="0082165F" w:rsidRDefault="0082165F">
    <w:pPr>
      <w:pStyle w:val="Footer"/>
    </w:pPr>
    <w:r>
      <w:rPr>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210B5D11" w:rsidR="00803002" w:rsidRPr="002E5827" w:rsidRDefault="001D7F41" w:rsidP="0080061F">
    <w:pPr>
      <w:pStyle w:val="Footer"/>
      <w:pBdr>
        <w:top w:val="single" w:sz="4" w:space="1" w:color="auto"/>
      </w:pBdr>
      <w:tabs>
        <w:tab w:val="clear" w:pos="9026"/>
        <w:tab w:val="right" w:pos="10206"/>
      </w:tabs>
      <w:rPr>
        <w:szCs w:val="18"/>
      </w:rPr>
    </w:pPr>
    <w:r w:rsidRPr="001D7F41">
      <w:t xml:space="preserve">Position Description – </w:t>
    </w:r>
    <w:r w:rsidRPr="001D795F">
      <w:t>Team Administrator</w:t>
    </w:r>
    <w:r w:rsidR="00803002">
      <w:rPr>
        <w:szCs w:val="18"/>
      </w:rPr>
      <w:tab/>
    </w:r>
    <w:sdt>
      <w:sdtPr>
        <w:id w:val="330799804"/>
        <w:docPartObj>
          <w:docPartGallery w:val="Page Numbers (Bottom of Page)"/>
          <w:docPartUnique/>
        </w:docPartObj>
      </w:sdtPr>
      <w:sdtEndPr>
        <w:rPr>
          <w:noProof/>
          <w:szCs w:val="18"/>
        </w:rPr>
      </w:sdtEndPr>
      <w:sdtContent>
        <w:r>
          <w:t xml:space="preserve">                                                                                     </w:t>
        </w:r>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5148" w14:textId="77777777" w:rsidR="00495E9D" w:rsidRDefault="00495E9D" w:rsidP="0077711D">
      <w:pPr>
        <w:spacing w:after="0" w:line="240" w:lineRule="auto"/>
      </w:pPr>
      <w:r>
        <w:separator/>
      </w:r>
    </w:p>
  </w:footnote>
  <w:footnote w:type="continuationSeparator" w:id="0">
    <w:p w14:paraId="1B8951C6" w14:textId="77777777" w:rsidR="00495E9D" w:rsidRDefault="00495E9D"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A6CC" w14:textId="519F7EB5" w:rsidR="00B87A24" w:rsidRDefault="001F3FD1">
    <w:pPr>
      <w:pStyle w:val="Header"/>
    </w:pPr>
    <w:r>
      <w:rPr>
        <w:noProof/>
      </w:rPr>
      <mc:AlternateContent>
        <mc:Choice Requires="wps">
          <w:drawing>
            <wp:anchor distT="0" distB="0" distL="0" distR="0" simplePos="0" relativeHeight="251659264" behindDoc="0" locked="0" layoutInCell="1" allowOverlap="1" wp14:anchorId="6ECCC1FD" wp14:editId="066CE7C2">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B37FCC" w14:textId="263AA162" w:rsidR="001F3FD1" w:rsidRPr="001F3FD1" w:rsidRDefault="001F3FD1" w:rsidP="001F3FD1">
                          <w:pPr>
                            <w:spacing w:after="0"/>
                            <w:rPr>
                              <w:rFonts w:ascii="Calibri" w:hAnsi="Calibri" w:cs="Calibri"/>
                              <w:noProof/>
                              <w:color w:val="000000"/>
                              <w:szCs w:val="20"/>
                            </w:rPr>
                          </w:pPr>
                          <w:r w:rsidRPr="001F3FD1">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CC1FD"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69B37FCC" w14:textId="263AA162" w:rsidR="001F3FD1" w:rsidRPr="001F3FD1" w:rsidRDefault="001F3FD1" w:rsidP="001F3FD1">
                    <w:pPr>
                      <w:spacing w:after="0"/>
                      <w:rPr>
                        <w:rFonts w:ascii="Calibri" w:hAnsi="Calibri" w:cs="Calibri"/>
                        <w:noProof/>
                        <w:color w:val="000000"/>
                        <w:szCs w:val="20"/>
                      </w:rPr>
                    </w:pPr>
                    <w:r w:rsidRPr="001F3FD1">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33EB" w14:textId="777D3440" w:rsidR="00B87A24" w:rsidRDefault="001F3FD1">
    <w:pPr>
      <w:pStyle w:val="Header"/>
    </w:pPr>
    <w:r>
      <w:rPr>
        <w:noProof/>
      </w:rPr>
      <mc:AlternateContent>
        <mc:Choice Requires="wps">
          <w:drawing>
            <wp:anchor distT="0" distB="0" distL="0" distR="0" simplePos="0" relativeHeight="251660288" behindDoc="0" locked="0" layoutInCell="1" allowOverlap="1" wp14:anchorId="194A6C18" wp14:editId="1279337B">
              <wp:simplePos x="635" y="635"/>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20DF14" w14:textId="3557D30D" w:rsidR="001F3FD1" w:rsidRPr="001F3FD1" w:rsidRDefault="001F3FD1" w:rsidP="001F3FD1">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4A6C18" id="_x0000_t202" coordsize="21600,21600" o:spt="202" path="m,l,21600r21600,l21600,xe">
              <v:stroke joinstyle="miter"/>
              <v:path gradientshapeok="t" o:connecttype="rect"/>
            </v:shapetype>
            <v:shape id="Text Box 7"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E20DF14" w14:textId="3557D30D" w:rsidR="001F3FD1" w:rsidRPr="001F3FD1" w:rsidRDefault="001F3FD1" w:rsidP="001F3FD1">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35A6" w14:textId="6927E209" w:rsidR="00B87A24" w:rsidRDefault="001F3FD1">
    <w:pPr>
      <w:pStyle w:val="Header"/>
    </w:pPr>
    <w:r>
      <w:rPr>
        <w:noProof/>
      </w:rPr>
      <mc:AlternateContent>
        <mc:Choice Requires="wps">
          <w:drawing>
            <wp:anchor distT="0" distB="0" distL="0" distR="0" simplePos="0" relativeHeight="251658240" behindDoc="0" locked="0" layoutInCell="1" allowOverlap="1" wp14:anchorId="3A1768AF" wp14:editId="74D37194">
              <wp:simplePos x="914400" y="286247"/>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A6E7C4" w14:textId="048C436A" w:rsidR="001F3FD1" w:rsidRPr="001F3FD1" w:rsidRDefault="001F3FD1" w:rsidP="001F3FD1">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1768AF"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8A6E7C4" w14:textId="048C436A" w:rsidR="001F3FD1" w:rsidRPr="001F3FD1" w:rsidRDefault="001F3FD1" w:rsidP="001F3FD1">
                    <w:pPr>
                      <w:spacing w:after="0"/>
                      <w:rPr>
                        <w:rFonts w:ascii="Calibri" w:hAnsi="Calibri" w:cs="Calibri"/>
                        <w:noProof/>
                        <w:color w:val="00000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E0F8" w14:textId="32977730" w:rsidR="001F3FD1" w:rsidRDefault="001F3FD1">
    <w:pPr>
      <w:pStyle w:val="Header"/>
    </w:pPr>
    <w:r>
      <w:rPr>
        <w:noProof/>
      </w:rPr>
      <mc:AlternateContent>
        <mc:Choice Requires="wps">
          <w:drawing>
            <wp:anchor distT="0" distB="0" distL="0" distR="0" simplePos="0" relativeHeight="251662336" behindDoc="0" locked="0" layoutInCell="1" allowOverlap="1" wp14:anchorId="77C428AD" wp14:editId="5B99E3D7">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B232C4" w14:textId="28525AF4" w:rsidR="001F3FD1" w:rsidRPr="001F3FD1" w:rsidRDefault="001F3FD1" w:rsidP="001F3FD1">
                          <w:pPr>
                            <w:spacing w:after="0"/>
                            <w:rPr>
                              <w:rFonts w:ascii="Calibri" w:hAnsi="Calibri" w:cs="Calibri"/>
                              <w:noProof/>
                              <w:color w:val="000000"/>
                              <w:szCs w:val="20"/>
                            </w:rPr>
                          </w:pPr>
                          <w:r w:rsidRPr="001F3FD1">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C428AD" id="_x0000_t202" coordsize="21600,21600" o:spt="202" path="m,l,21600r21600,l21600,xe">
              <v:stroke joinstyle="miter"/>
              <v:path gradientshapeok="t" o:connecttype="rect"/>
            </v:shapetype>
            <v:shape id="Text Box 10"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DB232C4" w14:textId="28525AF4" w:rsidR="001F3FD1" w:rsidRPr="001F3FD1" w:rsidRDefault="001F3FD1" w:rsidP="001F3FD1">
                    <w:pPr>
                      <w:spacing w:after="0"/>
                      <w:rPr>
                        <w:rFonts w:ascii="Calibri" w:hAnsi="Calibri" w:cs="Calibri"/>
                        <w:noProof/>
                        <w:color w:val="000000"/>
                        <w:szCs w:val="20"/>
                      </w:rPr>
                    </w:pPr>
                    <w:r w:rsidRPr="001F3FD1">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A716" w14:textId="075F7B9D" w:rsidR="001F3FD1" w:rsidRDefault="001F3FD1">
    <w:pPr>
      <w:pStyle w:val="Header"/>
    </w:pPr>
    <w:r>
      <w:rPr>
        <w:noProof/>
      </w:rPr>
      <mc:AlternateContent>
        <mc:Choice Requires="wps">
          <w:drawing>
            <wp:anchor distT="0" distB="0" distL="0" distR="0" simplePos="0" relativeHeight="251663360" behindDoc="0" locked="0" layoutInCell="1" allowOverlap="1" wp14:anchorId="7515DC78" wp14:editId="31B89F27">
              <wp:simplePos x="635" y="635"/>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239FE1" w14:textId="4191270C" w:rsidR="001F3FD1" w:rsidRPr="001F3FD1" w:rsidRDefault="001F3FD1" w:rsidP="001F3FD1">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15DC78" id="_x0000_t202" coordsize="21600,21600" o:spt="202" path="m,l,21600r21600,l21600,xe">
              <v:stroke joinstyle="miter"/>
              <v:path gradientshapeok="t" o:connecttype="rect"/>
            </v:shapetype>
            <v:shape id="Text Box 11"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B239FE1" w14:textId="4191270C" w:rsidR="001F3FD1" w:rsidRPr="001F3FD1" w:rsidRDefault="001F3FD1" w:rsidP="001F3FD1">
                    <w:pPr>
                      <w:spacing w:after="0"/>
                      <w:rPr>
                        <w:rFonts w:ascii="Calibri" w:hAnsi="Calibri" w:cs="Calibri"/>
                        <w:noProof/>
                        <w:color w:val="000000"/>
                        <w:szCs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EEB6" w14:textId="149D3365" w:rsidR="001F3FD1" w:rsidRDefault="001F3FD1">
    <w:pPr>
      <w:pStyle w:val="Header"/>
    </w:pPr>
    <w:r>
      <w:rPr>
        <w:noProof/>
      </w:rPr>
      <mc:AlternateContent>
        <mc:Choice Requires="wps">
          <w:drawing>
            <wp:anchor distT="0" distB="0" distL="0" distR="0" simplePos="0" relativeHeight="251661312" behindDoc="0" locked="0" layoutInCell="1" allowOverlap="1" wp14:anchorId="6DC9658F" wp14:editId="6D630EC1">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BF7BE5" w14:textId="4C00B8E9" w:rsidR="001F3FD1" w:rsidRPr="001F3FD1" w:rsidRDefault="001F3FD1" w:rsidP="001F3FD1">
                          <w:pPr>
                            <w:spacing w:after="0"/>
                            <w:rPr>
                              <w:rFonts w:ascii="Calibri" w:hAnsi="Calibri" w:cs="Calibri"/>
                              <w:noProof/>
                              <w:color w:val="000000"/>
                              <w:szCs w:val="20"/>
                            </w:rPr>
                          </w:pPr>
                          <w:r w:rsidRPr="001F3FD1">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C9658F" id="_x0000_t202" coordsize="21600,21600" o:spt="202" path="m,l,21600r21600,l21600,xe">
              <v:stroke joinstyle="miter"/>
              <v:path gradientshapeok="t" o:connecttype="rect"/>
            </v:shapetype>
            <v:shape id="Text Box 8"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BBF7BE5" w14:textId="4C00B8E9" w:rsidR="001F3FD1" w:rsidRPr="001F3FD1" w:rsidRDefault="001F3FD1" w:rsidP="001F3FD1">
                    <w:pPr>
                      <w:spacing w:after="0"/>
                      <w:rPr>
                        <w:rFonts w:ascii="Calibri" w:hAnsi="Calibri" w:cs="Calibri"/>
                        <w:noProof/>
                        <w:color w:val="000000"/>
                        <w:szCs w:val="20"/>
                      </w:rPr>
                    </w:pPr>
                    <w:r w:rsidRPr="001F3FD1">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9"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375617100">
    <w:abstractNumId w:val="5"/>
  </w:num>
  <w:num w:numId="2" w16cid:durableId="568198726">
    <w:abstractNumId w:val="1"/>
  </w:num>
  <w:num w:numId="3" w16cid:durableId="836458548">
    <w:abstractNumId w:val="0"/>
  </w:num>
  <w:num w:numId="4" w16cid:durableId="1726905456">
    <w:abstractNumId w:val="3"/>
  </w:num>
  <w:num w:numId="5" w16cid:durableId="145438242">
    <w:abstractNumId w:val="4"/>
  </w:num>
  <w:num w:numId="6" w16cid:durableId="2116244770">
    <w:abstractNumId w:val="8"/>
  </w:num>
  <w:num w:numId="7" w16cid:durableId="653409930">
    <w:abstractNumId w:val="7"/>
  </w:num>
  <w:num w:numId="8" w16cid:durableId="1990789240">
    <w:abstractNumId w:val="2"/>
  </w:num>
  <w:num w:numId="9" w16cid:durableId="25564587">
    <w:abstractNumId w:val="6"/>
  </w:num>
  <w:num w:numId="10" w16cid:durableId="660431270">
    <w:abstractNumId w:val="9"/>
  </w:num>
  <w:num w:numId="11" w16cid:durableId="1553270858">
    <w:abstractNumId w:val="8"/>
  </w:num>
  <w:num w:numId="12" w16cid:durableId="1517502631">
    <w:abstractNumId w:val="8"/>
  </w:num>
  <w:num w:numId="13" w16cid:durableId="1236434008">
    <w:abstractNumId w:val="8"/>
  </w:num>
  <w:num w:numId="14" w16cid:durableId="440032272">
    <w:abstractNumId w:val="8"/>
  </w:num>
  <w:num w:numId="15" w16cid:durableId="770516387">
    <w:abstractNumId w:val="8"/>
  </w:num>
  <w:num w:numId="16" w16cid:durableId="96288002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E3BB9"/>
    <w:rsid w:val="001026C0"/>
    <w:rsid w:val="00106AED"/>
    <w:rsid w:val="001B360A"/>
    <w:rsid w:val="001D3744"/>
    <w:rsid w:val="001D795F"/>
    <w:rsid w:val="001D7F41"/>
    <w:rsid w:val="001F3FD1"/>
    <w:rsid w:val="00213DA6"/>
    <w:rsid w:val="00216302"/>
    <w:rsid w:val="00233BCC"/>
    <w:rsid w:val="00236D2D"/>
    <w:rsid w:val="00245A2B"/>
    <w:rsid w:val="00252382"/>
    <w:rsid w:val="002D1C62"/>
    <w:rsid w:val="002D2D62"/>
    <w:rsid w:val="002D367B"/>
    <w:rsid w:val="00327384"/>
    <w:rsid w:val="00344ECF"/>
    <w:rsid w:val="00354EC2"/>
    <w:rsid w:val="00387FAC"/>
    <w:rsid w:val="00397220"/>
    <w:rsid w:val="003B0A38"/>
    <w:rsid w:val="003E2869"/>
    <w:rsid w:val="003E3722"/>
    <w:rsid w:val="003F320E"/>
    <w:rsid w:val="004227ED"/>
    <w:rsid w:val="00445BCE"/>
    <w:rsid w:val="00447DD8"/>
    <w:rsid w:val="00454F25"/>
    <w:rsid w:val="004710B8"/>
    <w:rsid w:val="004957D3"/>
    <w:rsid w:val="00495E9D"/>
    <w:rsid w:val="004D1E30"/>
    <w:rsid w:val="00533E65"/>
    <w:rsid w:val="0055724C"/>
    <w:rsid w:val="0056681E"/>
    <w:rsid w:val="00572AA9"/>
    <w:rsid w:val="00595906"/>
    <w:rsid w:val="005A4594"/>
    <w:rsid w:val="005B11F9"/>
    <w:rsid w:val="00631D73"/>
    <w:rsid w:val="006B19BD"/>
    <w:rsid w:val="0077711D"/>
    <w:rsid w:val="007B201A"/>
    <w:rsid w:val="007C2143"/>
    <w:rsid w:val="007F3ACD"/>
    <w:rsid w:val="007F4F75"/>
    <w:rsid w:val="0080061F"/>
    <w:rsid w:val="0080133F"/>
    <w:rsid w:val="00803002"/>
    <w:rsid w:val="0080498F"/>
    <w:rsid w:val="0082165F"/>
    <w:rsid w:val="008303F3"/>
    <w:rsid w:val="00860654"/>
    <w:rsid w:val="008C20D5"/>
    <w:rsid w:val="00903467"/>
    <w:rsid w:val="00906EAA"/>
    <w:rsid w:val="00965C35"/>
    <w:rsid w:val="00970DD2"/>
    <w:rsid w:val="009A077C"/>
    <w:rsid w:val="009D15F1"/>
    <w:rsid w:val="009D2B10"/>
    <w:rsid w:val="00A2199C"/>
    <w:rsid w:val="00A43896"/>
    <w:rsid w:val="00A43F21"/>
    <w:rsid w:val="00A6244E"/>
    <w:rsid w:val="00A678E1"/>
    <w:rsid w:val="00A76327"/>
    <w:rsid w:val="00B30AF9"/>
    <w:rsid w:val="00B41635"/>
    <w:rsid w:val="00B52748"/>
    <w:rsid w:val="00B5357A"/>
    <w:rsid w:val="00B87A24"/>
    <w:rsid w:val="00C503A7"/>
    <w:rsid w:val="00C5215F"/>
    <w:rsid w:val="00CB4A28"/>
    <w:rsid w:val="00D34EA0"/>
    <w:rsid w:val="00DD0DDF"/>
    <w:rsid w:val="00DD3676"/>
    <w:rsid w:val="00DD62A5"/>
    <w:rsid w:val="00DD6907"/>
    <w:rsid w:val="00DD7526"/>
    <w:rsid w:val="00DE3537"/>
    <w:rsid w:val="00E22E32"/>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4</cp:revision>
  <dcterms:created xsi:type="dcterms:W3CDTF">2024-02-16T00:11:00Z</dcterms:created>
  <dcterms:modified xsi:type="dcterms:W3CDTF">2024-02-19T03:01:00Z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2024-02-16T00:11:48Z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b040dddd-bca6-4c27-826b-30d7937646c6</vt:lpwstr>
  </property>
  <property fmtid="{D5CDD505-2E9C-101B-9397-08002B2CF9AE}" pid="11" name="MSIP_Label_f43e46a9-9901-46e9-bfae-bb6189d4cb66_ContentBits">
    <vt:lpwstr>1</vt:lpwstr>
  </property>
</Properties>
</file>