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D06" w:rsidRPr="00B0354D" w:rsidRDefault="00C01F4C" w:rsidP="00F04FCF">
      <w:pPr>
        <w:pBdr>
          <w:top w:val="single" w:sz="4" w:space="7" w:color="auto"/>
          <w:bottom w:val="single" w:sz="4" w:space="7" w:color="auto"/>
        </w:pBdr>
        <w:tabs>
          <w:tab w:val="left" w:pos="2880"/>
        </w:tabs>
        <w:spacing w:before="120"/>
        <w:ind w:left="2880" w:hanging="2880"/>
        <w:rPr>
          <w:rFonts w:ascii="Arial" w:hAnsi="Arial"/>
          <w:b/>
          <w:sz w:val="22"/>
          <w:szCs w:val="22"/>
        </w:rPr>
      </w:pPr>
      <w:bookmarkStart w:id="0" w:name="_GoBack"/>
      <w:bookmarkEnd w:id="0"/>
      <w:r>
        <w:rPr>
          <w:rFonts w:ascii="Arial" w:hAnsi="Arial"/>
          <w:b/>
          <w:sz w:val="22"/>
          <w:szCs w:val="22"/>
        </w:rPr>
        <w:t>Position:</w:t>
      </w:r>
      <w:r w:rsidR="00146628">
        <w:rPr>
          <w:rFonts w:ascii="Arial" w:hAnsi="Arial"/>
          <w:b/>
          <w:sz w:val="22"/>
          <w:szCs w:val="22"/>
        </w:rPr>
        <w:tab/>
      </w:r>
      <w:r w:rsidR="00FE13D9">
        <w:rPr>
          <w:rFonts w:ascii="Arial" w:hAnsi="Arial"/>
          <w:sz w:val="22"/>
          <w:szCs w:val="22"/>
        </w:rPr>
        <w:t xml:space="preserve">Senior </w:t>
      </w:r>
      <w:r w:rsidR="00C3027D">
        <w:rPr>
          <w:rFonts w:ascii="Arial" w:hAnsi="Arial"/>
          <w:sz w:val="22"/>
          <w:szCs w:val="22"/>
        </w:rPr>
        <w:t xml:space="preserve">Strategic </w:t>
      </w:r>
      <w:r w:rsidR="00FE13D9">
        <w:rPr>
          <w:rFonts w:ascii="Arial" w:hAnsi="Arial"/>
          <w:sz w:val="22"/>
          <w:szCs w:val="22"/>
        </w:rPr>
        <w:t xml:space="preserve">Advisor </w:t>
      </w:r>
    </w:p>
    <w:p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Children’s Worker</w:t>
      </w:r>
      <w:r w:rsidRPr="00B0354D">
        <w:rPr>
          <w:rFonts w:ascii="Arial" w:hAnsi="Arial"/>
          <w:b/>
          <w:sz w:val="22"/>
          <w:szCs w:val="22"/>
        </w:rPr>
        <w:tab/>
      </w:r>
      <w:r w:rsidRPr="00B0354D">
        <w:rPr>
          <w:rFonts w:ascii="Arial" w:hAnsi="Arial"/>
          <w:sz w:val="22"/>
          <w:szCs w:val="22"/>
        </w:rPr>
        <w:t>No</w:t>
      </w:r>
    </w:p>
    <w:p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Location:</w:t>
      </w:r>
      <w:r w:rsidRPr="00B0354D">
        <w:rPr>
          <w:rFonts w:ascii="Arial" w:hAnsi="Arial"/>
          <w:b/>
          <w:sz w:val="22"/>
          <w:szCs w:val="22"/>
        </w:rPr>
        <w:tab/>
      </w:r>
      <w:r w:rsidRPr="00B0354D">
        <w:rPr>
          <w:rFonts w:ascii="Arial" w:hAnsi="Arial"/>
          <w:sz w:val="22"/>
          <w:szCs w:val="22"/>
        </w:rPr>
        <w:t>National Office, Wellington</w:t>
      </w:r>
    </w:p>
    <w:p w:rsidR="00785D06" w:rsidRPr="00B0354D" w:rsidRDefault="00C01F4C">
      <w:pPr>
        <w:pBdr>
          <w:top w:val="single" w:sz="4" w:space="7" w:color="auto"/>
          <w:bottom w:val="single" w:sz="4" w:space="7" w:color="auto"/>
        </w:pBdr>
        <w:tabs>
          <w:tab w:val="left" w:pos="2880"/>
        </w:tabs>
        <w:spacing w:before="120"/>
        <w:ind w:left="2880" w:hanging="2880"/>
        <w:jc w:val="both"/>
        <w:rPr>
          <w:rFonts w:ascii="Arial" w:hAnsi="Arial"/>
          <w:b/>
          <w:sz w:val="22"/>
          <w:szCs w:val="22"/>
        </w:rPr>
      </w:pPr>
      <w:r w:rsidRPr="00B0354D">
        <w:rPr>
          <w:rFonts w:ascii="Arial" w:hAnsi="Arial"/>
          <w:b/>
          <w:sz w:val="22"/>
          <w:szCs w:val="22"/>
        </w:rPr>
        <w:t>Business Unit:</w:t>
      </w:r>
      <w:r w:rsidRPr="00B0354D">
        <w:rPr>
          <w:rFonts w:ascii="Arial" w:hAnsi="Arial"/>
          <w:b/>
          <w:sz w:val="22"/>
          <w:szCs w:val="22"/>
        </w:rPr>
        <w:tab/>
      </w:r>
      <w:r w:rsidR="00F5199C" w:rsidRPr="00B0354D">
        <w:rPr>
          <w:rFonts w:ascii="Arial" w:hAnsi="Arial"/>
          <w:sz w:val="22"/>
          <w:szCs w:val="22"/>
        </w:rPr>
        <w:t>Historic Claims</w:t>
      </w:r>
    </w:p>
    <w:p w:rsidR="00785D06" w:rsidRPr="00B0354D" w:rsidRDefault="00C01F4C">
      <w:pPr>
        <w:pBdr>
          <w:top w:val="single" w:sz="4" w:space="7" w:color="auto"/>
          <w:bottom w:val="single" w:sz="4" w:space="7" w:color="auto"/>
        </w:pBdr>
        <w:tabs>
          <w:tab w:val="left" w:pos="2880"/>
        </w:tabs>
        <w:spacing w:before="120"/>
        <w:jc w:val="both"/>
        <w:rPr>
          <w:rFonts w:ascii="Arial" w:hAnsi="Arial"/>
          <w:b/>
          <w:sz w:val="22"/>
          <w:szCs w:val="22"/>
        </w:rPr>
      </w:pPr>
      <w:r w:rsidRPr="00B0354D">
        <w:rPr>
          <w:rFonts w:ascii="Arial" w:hAnsi="Arial"/>
          <w:b/>
          <w:sz w:val="22"/>
          <w:szCs w:val="22"/>
        </w:rPr>
        <w:t>Group:</w:t>
      </w:r>
      <w:r w:rsidRPr="00B0354D">
        <w:rPr>
          <w:rFonts w:ascii="Arial" w:hAnsi="Arial"/>
          <w:b/>
          <w:sz w:val="22"/>
          <w:szCs w:val="22"/>
        </w:rPr>
        <w:tab/>
      </w:r>
      <w:r w:rsidRPr="00B0354D">
        <w:rPr>
          <w:rFonts w:ascii="Arial" w:hAnsi="Arial"/>
          <w:sz w:val="22"/>
          <w:szCs w:val="22"/>
        </w:rPr>
        <w:t>Corporate Solutions</w:t>
      </w:r>
      <w:r w:rsidRPr="00B0354D">
        <w:rPr>
          <w:rFonts w:ascii="Arial" w:hAnsi="Arial"/>
          <w:b/>
          <w:sz w:val="22"/>
          <w:szCs w:val="22"/>
        </w:rPr>
        <w:t xml:space="preserve"> </w:t>
      </w:r>
    </w:p>
    <w:p w:rsidR="00785D06" w:rsidRPr="00B0354D" w:rsidRDefault="00C01F4C">
      <w:pPr>
        <w:pBdr>
          <w:top w:val="single" w:sz="4" w:space="7" w:color="auto"/>
          <w:bottom w:val="single" w:sz="4" w:space="7" w:color="auto"/>
        </w:pBdr>
        <w:tabs>
          <w:tab w:val="left" w:pos="2880"/>
        </w:tabs>
        <w:spacing w:before="120"/>
        <w:ind w:left="2880" w:hanging="2880"/>
        <w:rPr>
          <w:rFonts w:ascii="Arial" w:hAnsi="Arial"/>
          <w:b/>
          <w:sz w:val="22"/>
          <w:szCs w:val="22"/>
        </w:rPr>
      </w:pPr>
      <w:r w:rsidRPr="00B0354D">
        <w:rPr>
          <w:rFonts w:ascii="Arial" w:hAnsi="Arial"/>
          <w:b/>
          <w:sz w:val="22"/>
          <w:szCs w:val="22"/>
        </w:rPr>
        <w:t>Reporting to:</w:t>
      </w:r>
      <w:r w:rsidRPr="00B0354D">
        <w:rPr>
          <w:rFonts w:ascii="Arial" w:hAnsi="Arial"/>
          <w:b/>
          <w:sz w:val="22"/>
          <w:szCs w:val="22"/>
        </w:rPr>
        <w:tab/>
      </w:r>
      <w:r w:rsidR="00233C83" w:rsidRPr="00B0354D">
        <w:rPr>
          <w:rFonts w:ascii="Arial" w:hAnsi="Arial"/>
          <w:sz w:val="22"/>
          <w:szCs w:val="22"/>
        </w:rPr>
        <w:t xml:space="preserve">Manager </w:t>
      </w:r>
      <w:r w:rsidR="00FC4AB5" w:rsidRPr="00B0354D">
        <w:rPr>
          <w:rFonts w:ascii="Arial" w:hAnsi="Arial"/>
          <w:sz w:val="22"/>
          <w:szCs w:val="22"/>
        </w:rPr>
        <w:t>Strategy, Planning and Reporting</w:t>
      </w:r>
    </w:p>
    <w:p w:rsidR="00785D06" w:rsidRPr="00B0354D" w:rsidRDefault="00C01F4C">
      <w:pPr>
        <w:pBdr>
          <w:top w:val="single" w:sz="4" w:space="7" w:color="auto"/>
          <w:bottom w:val="single" w:sz="4" w:space="7" w:color="auto"/>
        </w:pBdr>
        <w:tabs>
          <w:tab w:val="left" w:pos="2880"/>
        </w:tabs>
        <w:spacing w:before="120"/>
        <w:rPr>
          <w:rFonts w:ascii="Arial" w:hAnsi="Arial"/>
          <w:sz w:val="22"/>
          <w:szCs w:val="22"/>
        </w:rPr>
      </w:pPr>
      <w:r w:rsidRPr="00B0354D">
        <w:rPr>
          <w:rFonts w:ascii="Arial" w:hAnsi="Arial"/>
          <w:b/>
          <w:sz w:val="22"/>
          <w:szCs w:val="22"/>
        </w:rPr>
        <w:t>Issue Date:</w:t>
      </w:r>
      <w:r w:rsidRPr="00B0354D">
        <w:rPr>
          <w:rFonts w:ascii="Arial" w:hAnsi="Arial"/>
          <w:b/>
          <w:sz w:val="22"/>
          <w:szCs w:val="22"/>
        </w:rPr>
        <w:tab/>
      </w:r>
      <w:r w:rsidR="00C3027D">
        <w:rPr>
          <w:rFonts w:ascii="Arial" w:hAnsi="Arial"/>
          <w:sz w:val="22"/>
          <w:szCs w:val="22"/>
        </w:rPr>
        <w:t>July 2019</w:t>
      </w:r>
    </w:p>
    <w:p w:rsidR="00785D06" w:rsidRPr="00B0354D" w:rsidRDefault="00C01F4C">
      <w:pPr>
        <w:pBdr>
          <w:top w:val="single" w:sz="4" w:space="7" w:color="auto"/>
          <w:bottom w:val="single" w:sz="4" w:space="7" w:color="auto"/>
        </w:pBdr>
        <w:tabs>
          <w:tab w:val="left" w:pos="2880"/>
        </w:tabs>
        <w:spacing w:before="120"/>
        <w:rPr>
          <w:rFonts w:ascii="Arial" w:hAnsi="Arial"/>
          <w:b/>
          <w:sz w:val="22"/>
          <w:szCs w:val="22"/>
        </w:rPr>
      </w:pPr>
      <w:r w:rsidRPr="00B0354D">
        <w:rPr>
          <w:rFonts w:ascii="Arial" w:hAnsi="Arial"/>
          <w:b/>
          <w:sz w:val="22"/>
          <w:szCs w:val="22"/>
        </w:rPr>
        <w:t>Delegated Authority:</w:t>
      </w:r>
      <w:r w:rsidRPr="00B0354D">
        <w:rPr>
          <w:rFonts w:ascii="Arial" w:hAnsi="Arial"/>
          <w:b/>
          <w:sz w:val="22"/>
          <w:szCs w:val="22"/>
        </w:rPr>
        <w:tab/>
      </w:r>
      <w:r w:rsidR="00903527">
        <w:rPr>
          <w:rFonts w:ascii="Arial" w:hAnsi="Arial"/>
          <w:sz w:val="22"/>
          <w:szCs w:val="22"/>
        </w:rPr>
        <w:t>No</w:t>
      </w:r>
    </w:p>
    <w:p w:rsidR="00785D06" w:rsidRPr="00B21753" w:rsidRDefault="00C01F4C">
      <w:pPr>
        <w:pBdr>
          <w:top w:val="single" w:sz="4" w:space="7" w:color="auto"/>
          <w:bottom w:val="single" w:sz="4" w:space="7" w:color="auto"/>
        </w:pBdr>
        <w:tabs>
          <w:tab w:val="left" w:pos="2880"/>
        </w:tabs>
        <w:spacing w:before="120" w:after="120"/>
        <w:rPr>
          <w:rFonts w:ascii="Arial" w:hAnsi="Arial"/>
          <w:b/>
          <w:sz w:val="22"/>
          <w:szCs w:val="22"/>
        </w:rPr>
      </w:pPr>
      <w:r w:rsidRPr="00B0354D">
        <w:rPr>
          <w:rFonts w:ascii="Arial" w:hAnsi="Arial"/>
          <w:b/>
          <w:sz w:val="22"/>
          <w:szCs w:val="22"/>
        </w:rPr>
        <w:t>Staff Responsibility:</w:t>
      </w:r>
      <w:r w:rsidRPr="00B0354D">
        <w:rPr>
          <w:rFonts w:ascii="Arial" w:hAnsi="Arial"/>
          <w:b/>
          <w:sz w:val="22"/>
          <w:szCs w:val="22"/>
        </w:rPr>
        <w:tab/>
      </w:r>
      <w:r w:rsidR="00146628" w:rsidRPr="00B0354D">
        <w:rPr>
          <w:rFonts w:ascii="Arial" w:hAnsi="Arial"/>
          <w:sz w:val="22"/>
          <w:szCs w:val="22"/>
        </w:rPr>
        <w:t>N</w:t>
      </w:r>
      <w:r w:rsidR="00E24810" w:rsidRPr="00B0354D">
        <w:rPr>
          <w:rFonts w:ascii="Arial" w:hAnsi="Arial"/>
          <w:sz w:val="22"/>
          <w:szCs w:val="22"/>
        </w:rPr>
        <w:t>o</w:t>
      </w:r>
    </w:p>
    <w:p w:rsidR="00785D06" w:rsidRPr="00B21753" w:rsidRDefault="00785D06">
      <w:pPr>
        <w:jc w:val="both"/>
        <w:rPr>
          <w:rFonts w:ascii="Arial" w:hAnsi="Arial" w:cs="Arial"/>
          <w:b/>
          <w:sz w:val="10"/>
          <w:szCs w:val="10"/>
        </w:rPr>
      </w:pPr>
    </w:p>
    <w:p w:rsidR="002A390B" w:rsidRPr="00CF6D54" w:rsidRDefault="002A390B" w:rsidP="002A390B">
      <w:pPr>
        <w:spacing w:after="60"/>
        <w:jc w:val="both"/>
        <w:rPr>
          <w:rFonts w:ascii="Arial" w:hAnsi="Arial"/>
          <w:b/>
          <w:sz w:val="22"/>
        </w:rPr>
      </w:pPr>
      <w:r w:rsidRPr="00CF6D54">
        <w:rPr>
          <w:rFonts w:ascii="Arial" w:hAnsi="Arial"/>
          <w:b/>
          <w:sz w:val="22"/>
        </w:rPr>
        <w:t xml:space="preserve">Our Role </w:t>
      </w:r>
    </w:p>
    <w:p w:rsidR="002A390B" w:rsidRPr="00CF6D54" w:rsidRDefault="002A390B" w:rsidP="004D0912">
      <w:pPr>
        <w:spacing w:after="120"/>
        <w:jc w:val="both"/>
        <w:rPr>
          <w:rFonts w:ascii="Arial" w:hAnsi="Arial"/>
          <w:sz w:val="22"/>
        </w:rPr>
      </w:pPr>
      <w:r w:rsidRPr="00CF6D54">
        <w:rPr>
          <w:rFonts w:ascii="Arial" w:hAnsi="Arial"/>
          <w:sz w:val="22"/>
        </w:rPr>
        <w:t xml:space="preserve">The Ministry of Social Development (MSD) is the lead agency for the social sector.  We help the Government to set priorities across the sector, co-ordinate the actions of other social sector agencies and track changes in the social wellbeing of New Zealanders.   </w:t>
      </w:r>
    </w:p>
    <w:p w:rsidR="002A390B" w:rsidRPr="00CF6D54" w:rsidRDefault="002A390B" w:rsidP="004D0912">
      <w:pPr>
        <w:spacing w:after="120"/>
        <w:jc w:val="both"/>
        <w:rPr>
          <w:rFonts w:ascii="Arial" w:hAnsi="Arial"/>
          <w:sz w:val="22"/>
        </w:rPr>
      </w:pPr>
      <w:r w:rsidRPr="00CF6D54">
        <w:rPr>
          <w:rFonts w:ascii="Arial" w:hAnsi="Arial"/>
          <w:sz w:val="22"/>
        </w:rPr>
        <w:t>The Ministry provides policy advice, and delivers social services and assistance to young people, working age people, older people, and families, whānau and communities. We work directly with New Zealanders of all ages to improve their social wellbeing.</w:t>
      </w:r>
    </w:p>
    <w:p w:rsidR="002A390B" w:rsidRPr="00CF6D54" w:rsidRDefault="002A390B" w:rsidP="004D0912">
      <w:pPr>
        <w:spacing w:after="120"/>
        <w:jc w:val="both"/>
        <w:rPr>
          <w:rFonts w:ascii="Arial" w:hAnsi="Arial"/>
          <w:sz w:val="22"/>
        </w:rPr>
      </w:pPr>
      <w:r w:rsidRPr="00CF6D54">
        <w:rPr>
          <w:rFonts w:ascii="Arial" w:hAnsi="Arial"/>
          <w:sz w:val="22"/>
        </w:rPr>
        <w:t xml:space="preserve">We serve over a million people, working out of more than 160 centres around the country.  It is likely that every New Zealander will </w:t>
      </w:r>
      <w:proofErr w:type="gramStart"/>
      <w:r w:rsidRPr="00CF6D54">
        <w:rPr>
          <w:rFonts w:ascii="Arial" w:hAnsi="Arial"/>
          <w:sz w:val="22"/>
        </w:rPr>
        <w:t>come into contact with</w:t>
      </w:r>
      <w:proofErr w:type="gramEnd"/>
      <w:r w:rsidRPr="00CF6D54">
        <w:rPr>
          <w:rFonts w:ascii="Arial" w:hAnsi="Arial"/>
          <w:sz w:val="22"/>
        </w:rPr>
        <w:t xml:space="preserve"> the Ministry at some point in their life.  </w:t>
      </w:r>
    </w:p>
    <w:p w:rsidR="002A390B" w:rsidRPr="00CF6D54" w:rsidRDefault="002A390B" w:rsidP="004D0912">
      <w:pPr>
        <w:spacing w:after="120"/>
        <w:jc w:val="both"/>
        <w:rPr>
          <w:rFonts w:ascii="Arial" w:hAnsi="Arial"/>
          <w:sz w:val="22"/>
        </w:rPr>
      </w:pPr>
      <w:r w:rsidRPr="00CF6D54">
        <w:rPr>
          <w:rFonts w:ascii="Arial" w:hAnsi="Arial"/>
          <w:sz w:val="22"/>
        </w:rPr>
        <w:t xml:space="preserve">Our work, together with our social sector partners, is essential to achieving a sustainable and prosperous future, where all New Zealanders </w:t>
      </w:r>
      <w:proofErr w:type="gramStart"/>
      <w:r w:rsidRPr="00CF6D54">
        <w:rPr>
          <w:rFonts w:ascii="Arial" w:hAnsi="Arial"/>
          <w:sz w:val="22"/>
        </w:rPr>
        <w:t>are able to</w:t>
      </w:r>
      <w:proofErr w:type="gramEnd"/>
      <w:r w:rsidRPr="00CF6D54">
        <w:rPr>
          <w:rFonts w:ascii="Arial" w:hAnsi="Arial"/>
          <w:sz w:val="22"/>
        </w:rPr>
        <w:t xml:space="preserve"> take responsibility for themselves, be successful in their lives and participate in their communities.  </w:t>
      </w:r>
      <w:r w:rsidRPr="00CF6D54">
        <w:rPr>
          <w:rFonts w:ascii="Arial" w:hAnsi="Arial"/>
          <w:szCs w:val="16"/>
        </w:rPr>
        <w:t xml:space="preserve"> </w:t>
      </w:r>
    </w:p>
    <w:p w:rsidR="002A390B" w:rsidRPr="00CF6D54" w:rsidRDefault="002A390B" w:rsidP="002A390B">
      <w:pPr>
        <w:jc w:val="both"/>
        <w:outlineLvl w:val="3"/>
        <w:rPr>
          <w:rFonts w:ascii="Arial" w:hAnsi="Arial"/>
          <w:b/>
          <w:bCs/>
          <w:color w:val="000000"/>
          <w:sz w:val="22"/>
          <w:lang w:val="en" w:eastAsia="en-NZ"/>
        </w:rPr>
      </w:pPr>
      <w:r w:rsidRPr="00CF6D54">
        <w:rPr>
          <w:rFonts w:ascii="Arial" w:hAnsi="Arial"/>
          <w:b/>
          <w:bCs/>
          <w:color w:val="000000"/>
          <w:sz w:val="22"/>
          <w:lang w:val="en" w:eastAsia="en-NZ"/>
        </w:rPr>
        <w:t>Our Purpose</w:t>
      </w:r>
    </w:p>
    <w:p w:rsidR="002A390B" w:rsidRPr="00CF6D54" w:rsidRDefault="002A390B" w:rsidP="002A390B">
      <w:pPr>
        <w:jc w:val="both"/>
        <w:outlineLvl w:val="3"/>
        <w:rPr>
          <w:rFonts w:ascii="Arial" w:hAnsi="Arial"/>
          <w:sz w:val="22"/>
          <w:lang w:val="en" w:eastAsia="en-NZ"/>
        </w:rPr>
      </w:pPr>
      <w:r w:rsidRPr="00CF6D54">
        <w:rPr>
          <w:rFonts w:ascii="Arial" w:hAnsi="Arial"/>
          <w:sz w:val="22"/>
          <w:lang w:val="en" w:eastAsia="en-NZ"/>
        </w:rPr>
        <w:t>We help New Zealanders to be safe, strong and independent.</w:t>
      </w:r>
    </w:p>
    <w:p w:rsidR="002A390B" w:rsidRPr="00CF6D54" w:rsidRDefault="002A390B" w:rsidP="002A390B">
      <w:pPr>
        <w:jc w:val="both"/>
        <w:outlineLvl w:val="3"/>
        <w:rPr>
          <w:rFonts w:ascii="Arial" w:hAnsi="Arial"/>
          <w:sz w:val="22"/>
          <w:lang w:val="en" w:eastAsia="en-NZ"/>
        </w:rPr>
      </w:pPr>
      <w:r w:rsidRPr="00CF6D54">
        <w:rPr>
          <w:rFonts w:ascii="Arial" w:hAnsi="Arial"/>
          <w:sz w:val="22"/>
          <w:lang w:val="en" w:eastAsia="en-NZ"/>
        </w:rPr>
        <w:t xml:space="preserve">Manaaki </w:t>
      </w:r>
      <w:proofErr w:type="spellStart"/>
      <w:r w:rsidRPr="00CF6D54">
        <w:rPr>
          <w:rFonts w:ascii="Arial" w:hAnsi="Arial"/>
          <w:sz w:val="22"/>
          <w:lang w:val="en" w:eastAsia="en-NZ"/>
        </w:rPr>
        <w:t>Tangata</w:t>
      </w:r>
      <w:proofErr w:type="spellEnd"/>
      <w:r w:rsidRPr="00CF6D54">
        <w:rPr>
          <w:rFonts w:ascii="Arial" w:hAnsi="Arial"/>
          <w:sz w:val="22"/>
          <w:lang w:val="en" w:eastAsia="en-NZ"/>
        </w:rPr>
        <w:t xml:space="preserve">, Manaaki </w:t>
      </w:r>
      <w:proofErr w:type="spellStart"/>
      <w:r w:rsidRPr="00CF6D54">
        <w:rPr>
          <w:rFonts w:ascii="Arial" w:hAnsi="Arial"/>
          <w:sz w:val="22"/>
          <w:lang w:val="en" w:eastAsia="en-NZ"/>
        </w:rPr>
        <w:t>Whānau</w:t>
      </w:r>
      <w:proofErr w:type="spellEnd"/>
      <w:r w:rsidRPr="00CF6D54">
        <w:rPr>
          <w:rFonts w:ascii="Arial" w:hAnsi="Arial"/>
          <w:sz w:val="22"/>
          <w:lang w:val="en" w:eastAsia="en-NZ"/>
        </w:rPr>
        <w:t>.</w:t>
      </w:r>
    </w:p>
    <w:p w:rsidR="002A390B" w:rsidRPr="00FE13D9" w:rsidRDefault="002A390B" w:rsidP="002A390B">
      <w:pPr>
        <w:jc w:val="both"/>
        <w:outlineLvl w:val="3"/>
        <w:rPr>
          <w:rFonts w:ascii="Arial" w:hAnsi="Arial"/>
          <w:b/>
          <w:bCs/>
          <w:color w:val="000000"/>
          <w:sz w:val="22"/>
          <w:lang w:val="en" w:eastAsia="en-NZ"/>
        </w:rPr>
      </w:pPr>
      <w:r w:rsidRPr="00FE13D9" w:rsidDel="00B21753">
        <w:rPr>
          <w:rFonts w:ascii="Arial" w:hAnsi="Arial"/>
          <w:b/>
          <w:bCs/>
          <w:color w:val="000000"/>
          <w:sz w:val="22"/>
          <w:lang w:val="en" w:eastAsia="en-NZ"/>
        </w:rPr>
        <w:t xml:space="preserve"> </w:t>
      </w:r>
    </w:p>
    <w:p w:rsidR="002A390B" w:rsidRPr="00CF6D54" w:rsidRDefault="002A390B" w:rsidP="002A390B">
      <w:pPr>
        <w:jc w:val="both"/>
        <w:outlineLvl w:val="3"/>
        <w:rPr>
          <w:rFonts w:ascii="Arial" w:hAnsi="Arial"/>
          <w:b/>
          <w:bCs/>
          <w:color w:val="000000"/>
          <w:sz w:val="22"/>
          <w:lang w:val="en" w:eastAsia="en-NZ"/>
        </w:rPr>
      </w:pPr>
      <w:r w:rsidRPr="00CF6D54">
        <w:rPr>
          <w:rFonts w:ascii="Arial" w:hAnsi="Arial"/>
          <w:b/>
          <w:bCs/>
          <w:color w:val="000000"/>
          <w:sz w:val="22"/>
          <w:lang w:val="en" w:eastAsia="en-NZ"/>
        </w:rPr>
        <w:t>Our Principles</w:t>
      </w:r>
    </w:p>
    <w:p w:rsidR="002A390B" w:rsidRPr="00CF6D54" w:rsidRDefault="002A390B" w:rsidP="002A390B">
      <w:pPr>
        <w:jc w:val="both"/>
        <w:rPr>
          <w:rFonts w:ascii="Arial" w:hAnsi="Arial"/>
          <w:sz w:val="22"/>
          <w:lang w:val="en" w:eastAsia="en-NZ"/>
        </w:rPr>
      </w:pPr>
      <w:r w:rsidRPr="00CF6D54">
        <w:rPr>
          <w:rFonts w:ascii="Arial" w:hAnsi="Arial"/>
          <w:sz w:val="22"/>
          <w:lang w:val="en" w:eastAsia="en-NZ"/>
        </w:rPr>
        <w:t>MSD people: All own what we all do | Take responsibility for what we do | Understand our role in the big picture, who can help us and who we can help | Navigate through ambiguity and the opportunity it brings to create better ways of doing things | Act with integrity, courage and transparency | Celebrate our achievements and those of our clients.</w:t>
      </w:r>
    </w:p>
    <w:p w:rsidR="00785D06" w:rsidRDefault="00785D06">
      <w:pPr>
        <w:rPr>
          <w:rFonts w:ascii="Arial" w:hAnsi="Arial"/>
          <w:sz w:val="24"/>
          <w:szCs w:val="24"/>
        </w:rPr>
      </w:pPr>
    </w:p>
    <w:p w:rsidR="003500F3" w:rsidRDefault="003500F3">
      <w:pPr>
        <w:rPr>
          <w:rFonts w:ascii="Arial" w:hAnsi="Arial"/>
          <w:sz w:val="24"/>
          <w:szCs w:val="24"/>
        </w:rPr>
      </w:pPr>
    </w:p>
    <w:p w:rsidR="00785D06" w:rsidRDefault="00C01F4C">
      <w:pPr>
        <w:rPr>
          <w:rFonts w:ascii="Arial" w:hAnsi="Arial"/>
          <w:b/>
          <w:bCs/>
        </w:rPr>
      </w:pPr>
      <w:r>
        <w:rPr>
          <w:rFonts w:ascii="Arial" w:hAnsi="Arial" w:cs="Arial"/>
          <w:b/>
          <w:bCs/>
        </w:rPr>
        <w:t>Position</w:t>
      </w:r>
      <w:r>
        <w:rPr>
          <w:rFonts w:ascii="Arial" w:hAnsi="Arial"/>
          <w:b/>
          <w:bCs/>
        </w:rPr>
        <w:t xml:space="preserve"> </w:t>
      </w:r>
      <w:r>
        <w:rPr>
          <w:rFonts w:ascii="Arial" w:hAnsi="Arial" w:cs="Arial"/>
          <w:b/>
          <w:bCs/>
        </w:rPr>
        <w:t>Description</w:t>
      </w:r>
      <w:r>
        <w:rPr>
          <w:rFonts w:ascii="Arial" w:hAnsi="Arial"/>
          <w:b/>
          <w:bCs/>
        </w:rPr>
        <w:t xml:space="preserve"> </w:t>
      </w:r>
      <w:r>
        <w:rPr>
          <w:rFonts w:ascii="Arial" w:hAnsi="Arial" w:cs="Arial"/>
          <w:b/>
          <w:bCs/>
        </w:rPr>
        <w:t>Approved</w:t>
      </w:r>
      <w:r>
        <w:rPr>
          <w:rFonts w:ascii="Arial" w:hAnsi="Arial"/>
          <w:b/>
          <w:bCs/>
        </w:rPr>
        <w:t xml:space="preserve"> </w:t>
      </w:r>
      <w:r>
        <w:rPr>
          <w:rFonts w:ascii="Arial" w:hAnsi="Arial" w:cs="Arial"/>
          <w:b/>
          <w:bCs/>
        </w:rPr>
        <w:t>By</w:t>
      </w:r>
      <w:r>
        <w:rPr>
          <w:rFonts w:ascii="Arial" w:hAnsi="Arial"/>
          <w:b/>
          <w:bCs/>
        </w:rPr>
        <w:t>:</w:t>
      </w:r>
    </w:p>
    <w:p w:rsidR="004D0912" w:rsidRDefault="004D0912">
      <w:pPr>
        <w:rPr>
          <w:rFonts w:ascii="Arial" w:hAnsi="Arial"/>
        </w:rPr>
      </w:pPr>
      <w:r>
        <w:rPr>
          <w:rFonts w:ascii="Arial" w:hAnsi="Arial"/>
        </w:rPr>
        <w:t>Deputy Chief Executive, Corporate Solutions</w:t>
      </w:r>
    </w:p>
    <w:p w:rsidR="004D0912" w:rsidRDefault="004D0912">
      <w:pPr>
        <w:rPr>
          <w:rFonts w:ascii="Arial" w:hAnsi="Arial"/>
        </w:rPr>
      </w:pPr>
    </w:p>
    <w:p w:rsidR="007B1A87" w:rsidRDefault="007B1A87">
      <w:pPr>
        <w:rPr>
          <w:rFonts w:ascii="Arial" w:hAnsi="Arial" w:cs="Arial"/>
          <w:b/>
          <w:sz w:val="24"/>
          <w:szCs w:val="24"/>
        </w:rPr>
      </w:pPr>
    </w:p>
    <w:p w:rsidR="003500F3" w:rsidRDefault="003500F3">
      <w:pPr>
        <w:rPr>
          <w:rFonts w:ascii="Arial" w:hAnsi="Arial" w:cs="Arial"/>
          <w:b/>
          <w:sz w:val="24"/>
          <w:szCs w:val="24"/>
        </w:rPr>
      </w:pPr>
    </w:p>
    <w:p w:rsidR="0055387C" w:rsidRDefault="0055387C" w:rsidP="0055387C">
      <w:pPr>
        <w:rPr>
          <w:rFonts w:ascii="Arial" w:hAnsi="Arial" w:cs="Arial"/>
          <w:b/>
          <w:sz w:val="24"/>
          <w:szCs w:val="24"/>
        </w:rPr>
      </w:pPr>
    </w:p>
    <w:p w:rsidR="0038542F" w:rsidRDefault="0038542F">
      <w:pPr>
        <w:rPr>
          <w:rFonts w:ascii="Arial" w:hAnsi="Arial" w:cs="Arial"/>
          <w:b/>
          <w:sz w:val="24"/>
          <w:szCs w:val="24"/>
        </w:rPr>
      </w:pPr>
      <w:r>
        <w:rPr>
          <w:rFonts w:ascii="Arial" w:hAnsi="Arial" w:cs="Arial"/>
          <w:b/>
          <w:sz w:val="24"/>
          <w:szCs w:val="24"/>
        </w:rPr>
        <w:br w:type="page"/>
      </w:r>
    </w:p>
    <w:p w:rsidR="00785D06" w:rsidRDefault="00C01F4C" w:rsidP="0055387C">
      <w:r>
        <w:rPr>
          <w:rFonts w:ascii="Arial" w:hAnsi="Arial" w:cs="Arial"/>
          <w:b/>
          <w:sz w:val="24"/>
          <w:szCs w:val="24"/>
        </w:rPr>
        <w:lastRenderedPageBreak/>
        <w:t>Group</w:t>
      </w:r>
    </w:p>
    <w:p w:rsidR="007B1A87" w:rsidRPr="007B1A87" w:rsidRDefault="007B1A87" w:rsidP="0055387C">
      <w:pPr>
        <w:rPr>
          <w:rFonts w:ascii="Arial" w:hAnsi="Arial" w:cs="Arial"/>
          <w:sz w:val="10"/>
          <w:szCs w:val="10"/>
        </w:rPr>
      </w:pPr>
    </w:p>
    <w:p w:rsidR="002A390B" w:rsidRPr="002A390B" w:rsidRDefault="002A390B" w:rsidP="002A390B">
      <w:pPr>
        <w:jc w:val="both"/>
        <w:rPr>
          <w:rFonts w:ascii="Arial" w:hAnsi="Arial" w:cs="Arial"/>
          <w:sz w:val="22"/>
          <w:szCs w:val="22"/>
        </w:rPr>
      </w:pPr>
      <w:r w:rsidRPr="002A390B">
        <w:rPr>
          <w:rFonts w:ascii="Arial" w:hAnsi="Arial" w:cs="Arial"/>
          <w:sz w:val="22"/>
          <w:szCs w:val="22"/>
        </w:rPr>
        <w:t>The Corporate Solutions group consists of functions in the areas of human resources, finance, information technology, property and facilities, health, safety and security, legal advice, information security, privacy, risk management and assurance. The group also accredits social service providers and resolves historical claims.</w:t>
      </w:r>
    </w:p>
    <w:p w:rsidR="002A390B" w:rsidRPr="002A390B" w:rsidRDefault="002A390B" w:rsidP="002A390B">
      <w:pPr>
        <w:jc w:val="both"/>
        <w:rPr>
          <w:rFonts w:ascii="Arial" w:hAnsi="Arial" w:cs="Arial"/>
          <w:sz w:val="22"/>
          <w:szCs w:val="22"/>
        </w:rPr>
      </w:pPr>
    </w:p>
    <w:p w:rsidR="002A390B" w:rsidRPr="002A390B" w:rsidRDefault="002A390B" w:rsidP="002A390B">
      <w:pPr>
        <w:jc w:val="both"/>
        <w:rPr>
          <w:rFonts w:ascii="Arial" w:hAnsi="Arial" w:cs="Arial"/>
          <w:sz w:val="22"/>
          <w:szCs w:val="22"/>
        </w:rPr>
      </w:pPr>
      <w:r w:rsidRPr="002A390B">
        <w:rPr>
          <w:rFonts w:ascii="Arial" w:hAnsi="Arial" w:cs="Arial"/>
          <w:sz w:val="22"/>
          <w:szCs w:val="22"/>
        </w:rPr>
        <w:t>The group provide advice and services to MSD, Oranga Tamariki and the Social Investment Agency.</w:t>
      </w:r>
    </w:p>
    <w:p w:rsidR="00785D06" w:rsidRDefault="00785D06" w:rsidP="0055387C">
      <w:pPr>
        <w:jc w:val="both"/>
        <w:rPr>
          <w:rFonts w:ascii="Arial Mäori" w:hAnsi="Arial Mäori"/>
          <w:sz w:val="22"/>
          <w:szCs w:val="22"/>
        </w:rPr>
      </w:pPr>
    </w:p>
    <w:p w:rsidR="0055387C" w:rsidRDefault="00C01F4C" w:rsidP="0055387C">
      <w:pPr>
        <w:jc w:val="both"/>
        <w:rPr>
          <w:rFonts w:ascii="Arial" w:hAnsi="Arial" w:cs="Arial"/>
          <w:bCs/>
          <w:sz w:val="22"/>
          <w:szCs w:val="22"/>
        </w:rPr>
      </w:pPr>
      <w:r>
        <w:rPr>
          <w:rFonts w:ascii="Arial" w:hAnsi="Arial" w:cs="Arial"/>
          <w:b/>
          <w:sz w:val="24"/>
          <w:szCs w:val="24"/>
        </w:rPr>
        <w:t>Business Unit</w:t>
      </w:r>
    </w:p>
    <w:p w:rsidR="0055387C" w:rsidRDefault="0055387C" w:rsidP="0055387C">
      <w:pPr>
        <w:jc w:val="both"/>
        <w:rPr>
          <w:rFonts w:ascii="Arial" w:hAnsi="Arial" w:cs="Arial"/>
          <w:bCs/>
          <w:sz w:val="22"/>
          <w:szCs w:val="22"/>
        </w:rPr>
      </w:pPr>
    </w:p>
    <w:p w:rsidR="00B0354D" w:rsidRPr="005F6241" w:rsidRDefault="00B0354D" w:rsidP="00B0354D">
      <w:pPr>
        <w:jc w:val="both"/>
        <w:rPr>
          <w:rFonts w:ascii="Arial Mäori" w:hAnsi="Arial Mäori"/>
          <w:sz w:val="22"/>
          <w:szCs w:val="22"/>
        </w:rPr>
      </w:pPr>
      <w:r w:rsidRPr="005F6241">
        <w:rPr>
          <w:rFonts w:ascii="Arial Mäori" w:hAnsi="Arial Mäori"/>
          <w:sz w:val="22"/>
          <w:szCs w:val="22"/>
        </w:rPr>
        <w:t xml:space="preserve">The team works with claimants through an alternative dispute resolution process to help them understand their </w:t>
      </w:r>
      <w:proofErr w:type="gramStart"/>
      <w:r w:rsidRPr="005F6241">
        <w:rPr>
          <w:rFonts w:ascii="Arial Mäori" w:hAnsi="Arial Mäori"/>
          <w:sz w:val="22"/>
          <w:szCs w:val="22"/>
        </w:rPr>
        <w:t>past experience</w:t>
      </w:r>
      <w:proofErr w:type="gramEnd"/>
      <w:r w:rsidRPr="005F6241">
        <w:rPr>
          <w:rFonts w:ascii="Arial Mäori" w:hAnsi="Arial Mäori"/>
          <w:sz w:val="22"/>
          <w:szCs w:val="22"/>
        </w:rPr>
        <w:t xml:space="preserve"> in care. We acknowledge and recognise harm </w:t>
      </w:r>
      <w:r w:rsidR="005C4F97" w:rsidRPr="005F6241">
        <w:rPr>
          <w:rFonts w:ascii="Arial Mäori" w:hAnsi="Arial Mäori"/>
          <w:sz w:val="22"/>
          <w:szCs w:val="22"/>
        </w:rPr>
        <w:t>done and</w:t>
      </w:r>
      <w:r w:rsidRPr="005F6241">
        <w:rPr>
          <w:rFonts w:ascii="Arial Mäori" w:hAnsi="Arial Mäori"/>
          <w:sz w:val="22"/>
          <w:szCs w:val="22"/>
        </w:rPr>
        <w:t xml:space="preserve"> take steps to put this right. We also provide Oranga Tamariki and other care providers with information about what has occurred in the past to help ensure claimants’ experiences do not happen to others. A key focus of the team is continual improvement based on feedback from all parts of the system to ensure we deliver the best possible outcomes for clai</w:t>
      </w:r>
      <w:r w:rsidR="002A390B">
        <w:rPr>
          <w:rFonts w:ascii="Arial Mäori" w:hAnsi="Arial Mäori"/>
          <w:sz w:val="22"/>
          <w:szCs w:val="22"/>
        </w:rPr>
        <w:t xml:space="preserve">mants, and that they encounter mana </w:t>
      </w:r>
      <w:proofErr w:type="spellStart"/>
      <w:r w:rsidR="002A390B">
        <w:rPr>
          <w:rFonts w:ascii="Arial Mäori" w:hAnsi="Arial Mäori"/>
          <w:sz w:val="22"/>
          <w:szCs w:val="22"/>
        </w:rPr>
        <w:t>m</w:t>
      </w:r>
      <w:r w:rsidRPr="005F6241">
        <w:rPr>
          <w:rFonts w:ascii="Arial Mäori" w:hAnsi="Arial Mäori"/>
          <w:sz w:val="22"/>
          <w:szCs w:val="22"/>
        </w:rPr>
        <w:t>anaaki</w:t>
      </w:r>
      <w:proofErr w:type="spellEnd"/>
      <w:r w:rsidRPr="005F6241">
        <w:rPr>
          <w:rFonts w:ascii="Arial Mäori" w:hAnsi="Arial Mäori"/>
          <w:sz w:val="22"/>
          <w:szCs w:val="22"/>
        </w:rPr>
        <w:t xml:space="preserve"> </w:t>
      </w:r>
      <w:r w:rsidR="003500F3" w:rsidRPr="009E3503">
        <w:rPr>
          <w:rFonts w:ascii="Arial" w:hAnsi="Arial" w:cs="Arial"/>
          <w:sz w:val="22"/>
          <w:szCs w:val="22"/>
        </w:rPr>
        <w:t>(a positive experience every time)</w:t>
      </w:r>
      <w:r w:rsidR="003500F3" w:rsidRPr="005F6241">
        <w:rPr>
          <w:rFonts w:ascii="Arial Mäori" w:hAnsi="Arial Mäori"/>
          <w:sz w:val="22"/>
          <w:szCs w:val="22"/>
        </w:rPr>
        <w:t xml:space="preserve"> </w:t>
      </w:r>
      <w:r w:rsidRPr="005F6241">
        <w:rPr>
          <w:rFonts w:ascii="Arial Mäori" w:hAnsi="Arial Mäori"/>
          <w:sz w:val="22"/>
          <w:szCs w:val="22"/>
        </w:rPr>
        <w:t xml:space="preserve">whenever they </w:t>
      </w:r>
      <w:proofErr w:type="gramStart"/>
      <w:r w:rsidRPr="005F6241">
        <w:rPr>
          <w:rFonts w:ascii="Arial Mäori" w:hAnsi="Arial Mäori"/>
          <w:sz w:val="22"/>
          <w:szCs w:val="22"/>
        </w:rPr>
        <w:t>come into contact with</w:t>
      </w:r>
      <w:proofErr w:type="gramEnd"/>
      <w:r w:rsidRPr="005F6241">
        <w:rPr>
          <w:rFonts w:ascii="Arial Mäori" w:hAnsi="Arial Mäori"/>
          <w:sz w:val="22"/>
          <w:szCs w:val="22"/>
        </w:rPr>
        <w:t xml:space="preserve"> us.</w:t>
      </w:r>
    </w:p>
    <w:p w:rsidR="00785D06" w:rsidRDefault="00785D06">
      <w:pPr>
        <w:jc w:val="both"/>
        <w:rPr>
          <w:rFonts w:ascii="Arial" w:hAnsi="Arial"/>
          <w:sz w:val="22"/>
          <w:szCs w:val="22"/>
        </w:rPr>
      </w:pPr>
    </w:p>
    <w:p w:rsidR="00785D06" w:rsidRDefault="00C01F4C" w:rsidP="007B1A87">
      <w:pPr>
        <w:rPr>
          <w:rFonts w:ascii="Arial" w:hAnsi="Arial" w:cs="Arial"/>
          <w:b/>
          <w:bCs/>
          <w:sz w:val="24"/>
          <w:szCs w:val="24"/>
        </w:rPr>
      </w:pPr>
      <w:r>
        <w:rPr>
          <w:rFonts w:ascii="Arial" w:hAnsi="Arial" w:cs="Arial"/>
          <w:b/>
          <w:bCs/>
          <w:sz w:val="24"/>
          <w:szCs w:val="24"/>
        </w:rPr>
        <w:t>Purpose of the Position:</w:t>
      </w:r>
    </w:p>
    <w:p w:rsidR="00785D06" w:rsidRDefault="00785D06">
      <w:pPr>
        <w:tabs>
          <w:tab w:val="left" w:pos="3536"/>
        </w:tabs>
        <w:rPr>
          <w:rFonts w:ascii="Arial" w:hAnsi="Arial" w:cs="Arial"/>
          <w:sz w:val="22"/>
          <w:szCs w:val="22"/>
        </w:rPr>
      </w:pPr>
    </w:p>
    <w:p w:rsidR="00C3027D" w:rsidRDefault="00C3027D" w:rsidP="00C3027D">
      <w:pPr>
        <w:jc w:val="both"/>
        <w:rPr>
          <w:rFonts w:ascii="Arial" w:hAnsi="Arial" w:cs="Arial"/>
          <w:sz w:val="22"/>
          <w:szCs w:val="22"/>
        </w:rPr>
      </w:pPr>
      <w:r w:rsidRPr="003500F3">
        <w:rPr>
          <w:rFonts w:ascii="Arial" w:hAnsi="Arial" w:cs="Arial"/>
          <w:sz w:val="22"/>
          <w:szCs w:val="22"/>
        </w:rPr>
        <w:t xml:space="preserve">The </w:t>
      </w:r>
      <w:r>
        <w:rPr>
          <w:rFonts w:ascii="Arial" w:hAnsi="Arial" w:cs="Arial"/>
          <w:sz w:val="22"/>
          <w:szCs w:val="22"/>
        </w:rPr>
        <w:t xml:space="preserve">Senior Strategic </w:t>
      </w:r>
      <w:r w:rsidRPr="003500F3">
        <w:rPr>
          <w:rFonts w:ascii="Arial" w:hAnsi="Arial" w:cs="Arial"/>
          <w:sz w:val="22"/>
          <w:szCs w:val="22"/>
        </w:rPr>
        <w:t xml:space="preserve">Advisor </w:t>
      </w:r>
      <w:r>
        <w:rPr>
          <w:rFonts w:ascii="Arial" w:hAnsi="Arial" w:cs="Arial"/>
          <w:sz w:val="22"/>
          <w:szCs w:val="22"/>
        </w:rPr>
        <w:t>will work closely with the Lead Strategic Advisor. They will:</w:t>
      </w:r>
    </w:p>
    <w:p w:rsidR="00C3027D" w:rsidRDefault="00C3027D" w:rsidP="00C3027D">
      <w:pPr>
        <w:jc w:val="both"/>
        <w:rPr>
          <w:rFonts w:ascii="Arial" w:hAnsi="Arial" w:cs="Arial"/>
          <w:sz w:val="22"/>
          <w:szCs w:val="22"/>
        </w:rPr>
      </w:pPr>
    </w:p>
    <w:p w:rsidR="00C3027D" w:rsidRPr="00DF1BFB" w:rsidRDefault="00C3027D" w:rsidP="00C3027D">
      <w:pPr>
        <w:pStyle w:val="ListParagraph"/>
        <w:numPr>
          <w:ilvl w:val="0"/>
          <w:numId w:val="44"/>
        </w:numPr>
        <w:spacing w:after="120" w:line="288" w:lineRule="auto"/>
        <w:ind w:left="426" w:hanging="426"/>
        <w:jc w:val="both"/>
        <w:rPr>
          <w:rFonts w:ascii="Arial" w:hAnsi="Arial" w:cs="Arial"/>
          <w:sz w:val="22"/>
          <w:szCs w:val="22"/>
        </w:rPr>
      </w:pPr>
      <w:r>
        <w:rPr>
          <w:rFonts w:ascii="Arial" w:hAnsi="Arial" w:cs="Arial"/>
          <w:sz w:val="22"/>
          <w:szCs w:val="22"/>
        </w:rPr>
        <w:t>Support the Lead Strategic Advisor to e</w:t>
      </w:r>
      <w:r w:rsidRPr="00DF1BFB">
        <w:rPr>
          <w:rFonts w:ascii="Arial" w:hAnsi="Arial" w:cs="Arial"/>
          <w:sz w:val="22"/>
          <w:szCs w:val="22"/>
        </w:rPr>
        <w:t xml:space="preserve">stablish and maintain a cross agency approach (including health, MOE, OT and MSD) to </w:t>
      </w:r>
      <w:r w:rsidR="00AC501A">
        <w:rPr>
          <w:rFonts w:ascii="Arial" w:hAnsi="Arial" w:cs="Arial"/>
          <w:sz w:val="22"/>
          <w:szCs w:val="22"/>
        </w:rPr>
        <w:t>develop</w:t>
      </w:r>
      <w:r w:rsidR="00D247F5">
        <w:rPr>
          <w:rFonts w:ascii="Arial" w:hAnsi="Arial" w:cs="Arial"/>
          <w:sz w:val="22"/>
          <w:szCs w:val="22"/>
        </w:rPr>
        <w:t>ing</w:t>
      </w:r>
      <w:r w:rsidRPr="00DF1BFB">
        <w:rPr>
          <w:rFonts w:ascii="Arial" w:hAnsi="Arial" w:cs="Arial"/>
          <w:sz w:val="22"/>
          <w:szCs w:val="22"/>
        </w:rPr>
        <w:t xml:space="preserve"> key policy decisions t</w:t>
      </w:r>
      <w:r w:rsidR="00D247F5">
        <w:rPr>
          <w:rFonts w:ascii="Arial" w:hAnsi="Arial" w:cs="Arial"/>
          <w:sz w:val="22"/>
          <w:szCs w:val="22"/>
        </w:rPr>
        <w:t>hat</w:t>
      </w:r>
      <w:r w:rsidRPr="00DF1BFB">
        <w:rPr>
          <w:rFonts w:ascii="Arial" w:hAnsi="Arial" w:cs="Arial"/>
          <w:sz w:val="22"/>
          <w:szCs w:val="22"/>
        </w:rPr>
        <w:t xml:space="preserve"> reflect the Governments principles</w:t>
      </w:r>
      <w:r w:rsidR="00D247F5">
        <w:rPr>
          <w:rFonts w:ascii="Arial" w:hAnsi="Arial" w:cs="Arial"/>
          <w:sz w:val="22"/>
          <w:szCs w:val="22"/>
        </w:rPr>
        <w:t>, i</w:t>
      </w:r>
      <w:r w:rsidR="0038542F">
        <w:rPr>
          <w:rFonts w:ascii="Arial" w:hAnsi="Arial" w:cs="Arial"/>
          <w:sz w:val="22"/>
          <w:szCs w:val="22"/>
        </w:rPr>
        <w:t xml:space="preserve">mprove alignment of services and support a </w:t>
      </w:r>
      <w:r w:rsidR="00D247F5" w:rsidRPr="00DF1BFB">
        <w:rPr>
          <w:rFonts w:ascii="Arial" w:hAnsi="Arial" w:cs="Arial"/>
          <w:sz w:val="22"/>
          <w:szCs w:val="22"/>
        </w:rPr>
        <w:t>joined-up</w:t>
      </w:r>
      <w:r w:rsidRPr="00DF1BFB">
        <w:rPr>
          <w:rFonts w:ascii="Arial" w:hAnsi="Arial" w:cs="Arial"/>
          <w:sz w:val="22"/>
          <w:szCs w:val="22"/>
        </w:rPr>
        <w:t xml:space="preserve"> </w:t>
      </w:r>
      <w:r w:rsidR="00AC501A">
        <w:rPr>
          <w:rFonts w:ascii="Arial" w:hAnsi="Arial" w:cs="Arial"/>
          <w:sz w:val="22"/>
          <w:szCs w:val="22"/>
        </w:rPr>
        <w:t>Crown approach</w:t>
      </w:r>
    </w:p>
    <w:p w:rsidR="00C3027D" w:rsidRPr="00DF1BFB" w:rsidRDefault="00C3027D" w:rsidP="00C3027D">
      <w:pPr>
        <w:pStyle w:val="ListParagraph"/>
        <w:numPr>
          <w:ilvl w:val="0"/>
          <w:numId w:val="44"/>
        </w:numPr>
        <w:spacing w:after="120" w:line="288" w:lineRule="auto"/>
        <w:ind w:left="426" w:hanging="426"/>
        <w:jc w:val="both"/>
        <w:rPr>
          <w:rFonts w:ascii="Arial" w:hAnsi="Arial" w:cs="Arial"/>
          <w:sz w:val="22"/>
          <w:szCs w:val="22"/>
        </w:rPr>
      </w:pPr>
      <w:r w:rsidRPr="00DF1BFB">
        <w:rPr>
          <w:rFonts w:ascii="Arial" w:hAnsi="Arial" w:cs="Arial"/>
          <w:sz w:val="22"/>
          <w:szCs w:val="22"/>
        </w:rPr>
        <w:t>Support</w:t>
      </w:r>
      <w:r>
        <w:rPr>
          <w:rFonts w:ascii="Arial" w:hAnsi="Arial" w:cs="Arial"/>
          <w:sz w:val="22"/>
          <w:szCs w:val="22"/>
        </w:rPr>
        <w:t xml:space="preserve">, as required, </w:t>
      </w:r>
      <w:r w:rsidRPr="00DF1BFB">
        <w:rPr>
          <w:rFonts w:ascii="Arial" w:hAnsi="Arial" w:cs="Arial"/>
          <w:sz w:val="22"/>
          <w:szCs w:val="22"/>
        </w:rPr>
        <w:t xml:space="preserve">the development of policy papers and strategic advice for cross-agency discussion, the Leadership Team and the Minister </w:t>
      </w:r>
    </w:p>
    <w:p w:rsidR="00D247F5" w:rsidRPr="00DF1BFB" w:rsidRDefault="00D247F5" w:rsidP="00D247F5">
      <w:pPr>
        <w:pStyle w:val="ListParagraph"/>
        <w:numPr>
          <w:ilvl w:val="0"/>
          <w:numId w:val="44"/>
        </w:numPr>
        <w:spacing w:after="120" w:line="288" w:lineRule="auto"/>
        <w:ind w:left="426" w:hanging="426"/>
        <w:jc w:val="both"/>
        <w:rPr>
          <w:rFonts w:ascii="Arial" w:hAnsi="Arial" w:cs="Arial"/>
          <w:sz w:val="22"/>
          <w:szCs w:val="22"/>
        </w:rPr>
      </w:pPr>
      <w:r>
        <w:rPr>
          <w:rFonts w:ascii="Arial" w:hAnsi="Arial" w:cs="Arial"/>
          <w:sz w:val="22"/>
          <w:szCs w:val="22"/>
        </w:rPr>
        <w:t xml:space="preserve">Provide </w:t>
      </w:r>
      <w:r w:rsidRPr="00DF1BFB">
        <w:rPr>
          <w:rFonts w:ascii="Arial" w:hAnsi="Arial" w:cs="Arial"/>
          <w:sz w:val="22"/>
          <w:szCs w:val="22"/>
        </w:rPr>
        <w:t xml:space="preserve">operational support </w:t>
      </w:r>
      <w:r>
        <w:rPr>
          <w:rFonts w:ascii="Arial" w:hAnsi="Arial" w:cs="Arial"/>
          <w:sz w:val="22"/>
          <w:szCs w:val="22"/>
        </w:rPr>
        <w:t xml:space="preserve">to </w:t>
      </w:r>
      <w:r w:rsidRPr="00DF1BFB">
        <w:rPr>
          <w:rFonts w:ascii="Arial" w:hAnsi="Arial" w:cs="Arial"/>
          <w:sz w:val="22"/>
          <w:szCs w:val="22"/>
        </w:rPr>
        <w:t>prepar</w:t>
      </w:r>
      <w:r>
        <w:rPr>
          <w:rFonts w:ascii="Arial" w:hAnsi="Arial" w:cs="Arial"/>
          <w:sz w:val="22"/>
          <w:szCs w:val="22"/>
        </w:rPr>
        <w:t>e for litigation</w:t>
      </w:r>
    </w:p>
    <w:p w:rsidR="00C3027D" w:rsidRPr="00DF1BFB" w:rsidRDefault="00C3027D" w:rsidP="00C3027D">
      <w:pPr>
        <w:pStyle w:val="ListParagraph"/>
        <w:numPr>
          <w:ilvl w:val="0"/>
          <w:numId w:val="44"/>
        </w:numPr>
        <w:spacing w:after="120" w:line="288" w:lineRule="auto"/>
        <w:ind w:left="426" w:hanging="426"/>
        <w:jc w:val="both"/>
        <w:rPr>
          <w:rFonts w:ascii="Arial" w:hAnsi="Arial" w:cs="Arial"/>
          <w:sz w:val="22"/>
          <w:szCs w:val="22"/>
        </w:rPr>
      </w:pPr>
      <w:r>
        <w:rPr>
          <w:rFonts w:ascii="Arial" w:hAnsi="Arial" w:cs="Arial"/>
          <w:sz w:val="22"/>
          <w:szCs w:val="22"/>
        </w:rPr>
        <w:t xml:space="preserve">Provide support and assistance, as required, to progress </w:t>
      </w:r>
      <w:r w:rsidR="00AC501A">
        <w:rPr>
          <w:rFonts w:ascii="Arial" w:hAnsi="Arial" w:cs="Arial"/>
          <w:sz w:val="22"/>
          <w:szCs w:val="22"/>
        </w:rPr>
        <w:t>and redress for</w:t>
      </w:r>
      <w:r>
        <w:rPr>
          <w:rFonts w:ascii="Arial" w:hAnsi="Arial" w:cs="Arial"/>
          <w:sz w:val="22"/>
          <w:szCs w:val="22"/>
        </w:rPr>
        <w:t xml:space="preserve"> </w:t>
      </w:r>
      <w:r w:rsidRPr="00DF1BFB">
        <w:rPr>
          <w:rFonts w:ascii="Arial" w:hAnsi="Arial" w:cs="Arial"/>
          <w:sz w:val="22"/>
          <w:szCs w:val="22"/>
        </w:rPr>
        <w:t>old</w:t>
      </w:r>
      <w:r>
        <w:rPr>
          <w:rFonts w:ascii="Arial" w:hAnsi="Arial" w:cs="Arial"/>
          <w:sz w:val="22"/>
          <w:szCs w:val="22"/>
        </w:rPr>
        <w:t>er</w:t>
      </w:r>
      <w:r w:rsidRPr="00DF1BFB">
        <w:rPr>
          <w:rFonts w:ascii="Arial" w:hAnsi="Arial" w:cs="Arial"/>
          <w:sz w:val="22"/>
          <w:szCs w:val="22"/>
        </w:rPr>
        <w:t xml:space="preserve"> claims assessed under our previous process </w:t>
      </w:r>
    </w:p>
    <w:p w:rsidR="00B65681" w:rsidRPr="0038542F" w:rsidRDefault="00C3027D" w:rsidP="00F63477">
      <w:pPr>
        <w:pStyle w:val="ListParagraph"/>
        <w:numPr>
          <w:ilvl w:val="0"/>
          <w:numId w:val="44"/>
        </w:numPr>
        <w:spacing w:after="120" w:line="288" w:lineRule="auto"/>
        <w:ind w:left="426" w:hanging="426"/>
        <w:jc w:val="both"/>
        <w:rPr>
          <w:rFonts w:ascii="Arial Mäori" w:hAnsi="Arial Mäori"/>
          <w:sz w:val="22"/>
          <w:szCs w:val="22"/>
        </w:rPr>
      </w:pPr>
      <w:r w:rsidRPr="0038542F">
        <w:rPr>
          <w:rFonts w:ascii="Arial" w:hAnsi="Arial" w:cs="Arial"/>
          <w:sz w:val="22"/>
          <w:szCs w:val="22"/>
        </w:rPr>
        <w:t>Assist in responding to any work coming out of the Crown Secretariat</w:t>
      </w:r>
      <w:r w:rsidR="00D247F5">
        <w:rPr>
          <w:rFonts w:ascii="Arial" w:hAnsi="Arial" w:cs="Arial"/>
          <w:sz w:val="22"/>
          <w:szCs w:val="22"/>
        </w:rPr>
        <w:t xml:space="preserve"> to support the response to the Royal Commission</w:t>
      </w:r>
      <w:r w:rsidR="0038542F">
        <w:rPr>
          <w:rFonts w:ascii="Arial" w:hAnsi="Arial" w:cs="Arial"/>
          <w:sz w:val="22"/>
          <w:szCs w:val="22"/>
        </w:rPr>
        <w:t>.</w:t>
      </w:r>
      <w:r w:rsidR="00B65681" w:rsidRPr="0038542F">
        <w:rPr>
          <w:rFonts w:ascii="Arial Mäori" w:hAnsi="Arial Mäori"/>
          <w:sz w:val="22"/>
          <w:szCs w:val="22"/>
        </w:rPr>
        <w:br w:type="page"/>
      </w:r>
    </w:p>
    <w:p w:rsidR="004D0912" w:rsidRPr="00971506" w:rsidRDefault="004D0912" w:rsidP="00971506">
      <w:pPr>
        <w:jc w:val="both"/>
        <w:rPr>
          <w:rFonts w:ascii="Arial Mäori" w:hAnsi="Arial Mäori"/>
          <w:sz w:val="22"/>
          <w:szCs w:val="22"/>
        </w:rPr>
      </w:pPr>
    </w:p>
    <w:p w:rsidR="00785D06" w:rsidRDefault="00785D06">
      <w:pPr>
        <w:rPr>
          <w:rFonts w:ascii="Arial" w:hAnsi="Arial" w:cs="Arial"/>
          <w:b/>
          <w:sz w:val="24"/>
          <w:szCs w:val="24"/>
        </w:rPr>
      </w:pPr>
    </w:p>
    <w:p w:rsidR="00146628" w:rsidRPr="00C047CA" w:rsidRDefault="00146628" w:rsidP="00146628">
      <w:pPr>
        <w:rPr>
          <w:rFonts w:ascii="Arial" w:hAnsi="Arial" w:cs="Arial"/>
          <w:b/>
          <w:bCs/>
          <w:sz w:val="24"/>
          <w:szCs w:val="24"/>
        </w:rPr>
      </w:pPr>
      <w:r w:rsidRPr="00C047CA">
        <w:rPr>
          <w:rFonts w:ascii="Arial" w:hAnsi="Arial" w:cs="Arial"/>
          <w:b/>
          <w:bCs/>
          <w:sz w:val="24"/>
          <w:szCs w:val="24"/>
        </w:rPr>
        <w:t>Working Relationships</w:t>
      </w:r>
    </w:p>
    <w:p w:rsidR="00146628" w:rsidRPr="00C047CA" w:rsidRDefault="00146628" w:rsidP="00146628">
      <w:pPr>
        <w:rPr>
          <w:rFonts w:ascii="Arial" w:hAnsi="Arial" w:cs="Arial"/>
          <w:sz w:val="16"/>
          <w:szCs w:val="16"/>
        </w:rPr>
      </w:pPr>
    </w:p>
    <w:p w:rsidR="00971506" w:rsidRPr="00C047CA" w:rsidRDefault="00971506" w:rsidP="00971506">
      <w:pPr>
        <w:rPr>
          <w:rFonts w:ascii="Arial" w:hAnsi="Arial" w:cs="Arial"/>
          <w:b/>
          <w:sz w:val="22"/>
        </w:rPr>
      </w:pPr>
      <w:r w:rsidRPr="00C047CA">
        <w:rPr>
          <w:rFonts w:ascii="Arial" w:hAnsi="Arial" w:cs="Arial"/>
          <w:b/>
          <w:sz w:val="22"/>
        </w:rPr>
        <w:t>Internal:</w:t>
      </w:r>
    </w:p>
    <w:p w:rsidR="00B0354D" w:rsidRPr="005C56DE" w:rsidRDefault="00B0354D" w:rsidP="00B0354D">
      <w:pPr>
        <w:pStyle w:val="ListParagraph"/>
        <w:numPr>
          <w:ilvl w:val="0"/>
          <w:numId w:val="25"/>
        </w:numPr>
        <w:rPr>
          <w:rFonts w:ascii="Arial" w:hAnsi="Arial" w:cs="Arial"/>
          <w:sz w:val="22"/>
          <w:szCs w:val="22"/>
        </w:rPr>
      </w:pPr>
      <w:r>
        <w:rPr>
          <w:rFonts w:ascii="Arial" w:hAnsi="Arial" w:cs="Arial"/>
          <w:sz w:val="22"/>
          <w:szCs w:val="22"/>
        </w:rPr>
        <w:t>Historic Claims</w:t>
      </w:r>
      <w:r w:rsidRPr="005C56DE">
        <w:rPr>
          <w:rFonts w:ascii="Arial" w:hAnsi="Arial" w:cs="Arial"/>
          <w:sz w:val="22"/>
          <w:szCs w:val="22"/>
        </w:rPr>
        <w:t xml:space="preserve"> </w:t>
      </w:r>
      <w:r>
        <w:rPr>
          <w:rFonts w:ascii="Arial" w:hAnsi="Arial" w:cs="Arial"/>
          <w:sz w:val="22"/>
          <w:szCs w:val="22"/>
        </w:rPr>
        <w:t>team managers</w:t>
      </w:r>
      <w:r w:rsidRPr="005C56DE">
        <w:rPr>
          <w:rFonts w:ascii="Arial" w:hAnsi="Arial" w:cs="Arial"/>
          <w:sz w:val="22"/>
          <w:szCs w:val="22"/>
        </w:rPr>
        <w:t xml:space="preserve"> and </w:t>
      </w:r>
      <w:r>
        <w:rPr>
          <w:rFonts w:ascii="Arial" w:hAnsi="Arial" w:cs="Arial"/>
          <w:sz w:val="22"/>
          <w:szCs w:val="22"/>
        </w:rPr>
        <w:t>s</w:t>
      </w:r>
      <w:r w:rsidRPr="005C56DE">
        <w:rPr>
          <w:rFonts w:ascii="Arial" w:hAnsi="Arial" w:cs="Arial"/>
          <w:sz w:val="22"/>
          <w:szCs w:val="22"/>
        </w:rPr>
        <w:t>taff</w:t>
      </w:r>
    </w:p>
    <w:p w:rsidR="00971506" w:rsidRPr="005C56DE" w:rsidRDefault="00971506" w:rsidP="00971506">
      <w:pPr>
        <w:pStyle w:val="ListParagraph"/>
        <w:numPr>
          <w:ilvl w:val="0"/>
          <w:numId w:val="25"/>
        </w:numPr>
        <w:rPr>
          <w:rFonts w:ascii="Arial" w:hAnsi="Arial" w:cs="Arial"/>
          <w:sz w:val="22"/>
          <w:szCs w:val="22"/>
        </w:rPr>
      </w:pPr>
      <w:r w:rsidRPr="005C56DE">
        <w:rPr>
          <w:rFonts w:ascii="Arial" w:hAnsi="Arial" w:cs="Arial"/>
          <w:sz w:val="22"/>
          <w:szCs w:val="22"/>
        </w:rPr>
        <w:t>MSD Legal Services</w:t>
      </w:r>
    </w:p>
    <w:p w:rsidR="00971506" w:rsidRDefault="00971506" w:rsidP="00971506">
      <w:pPr>
        <w:pStyle w:val="ListParagraph"/>
        <w:numPr>
          <w:ilvl w:val="0"/>
          <w:numId w:val="25"/>
        </w:numPr>
        <w:rPr>
          <w:rFonts w:ascii="Arial" w:hAnsi="Arial" w:cs="Arial"/>
          <w:sz w:val="22"/>
          <w:szCs w:val="22"/>
        </w:rPr>
      </w:pPr>
      <w:r w:rsidRPr="00300A07">
        <w:rPr>
          <w:rFonts w:ascii="Arial" w:hAnsi="Arial" w:cs="Arial"/>
          <w:sz w:val="22"/>
          <w:szCs w:val="22"/>
        </w:rPr>
        <w:t>Offices of the Deputy Chief Executives</w:t>
      </w:r>
    </w:p>
    <w:p w:rsidR="00971506" w:rsidRDefault="00971506" w:rsidP="00971506">
      <w:pPr>
        <w:pStyle w:val="ListParagraph"/>
        <w:numPr>
          <w:ilvl w:val="0"/>
          <w:numId w:val="25"/>
        </w:numPr>
        <w:rPr>
          <w:rFonts w:ascii="Arial" w:hAnsi="Arial" w:cs="Arial"/>
          <w:sz w:val="22"/>
          <w:szCs w:val="22"/>
        </w:rPr>
      </w:pPr>
      <w:r>
        <w:rPr>
          <w:rFonts w:ascii="Arial" w:hAnsi="Arial" w:cs="Arial"/>
          <w:sz w:val="22"/>
          <w:szCs w:val="22"/>
        </w:rPr>
        <w:t>Other MSD employees</w:t>
      </w:r>
    </w:p>
    <w:p w:rsidR="00971506" w:rsidRPr="00C047CA" w:rsidRDefault="00971506" w:rsidP="00971506">
      <w:pPr>
        <w:pStyle w:val="ListParagraph"/>
        <w:ind w:left="0"/>
        <w:rPr>
          <w:rFonts w:ascii="Arial" w:hAnsi="Arial" w:cs="Arial"/>
          <w:sz w:val="22"/>
          <w:szCs w:val="22"/>
        </w:rPr>
      </w:pPr>
    </w:p>
    <w:p w:rsidR="00971506" w:rsidRDefault="00971506" w:rsidP="00971506">
      <w:pPr>
        <w:rPr>
          <w:rFonts w:ascii="Arial" w:hAnsi="Arial" w:cs="Arial"/>
          <w:b/>
          <w:sz w:val="22"/>
          <w:szCs w:val="22"/>
        </w:rPr>
      </w:pPr>
      <w:r w:rsidRPr="00C047CA">
        <w:rPr>
          <w:rFonts w:ascii="Arial" w:hAnsi="Arial" w:cs="Arial"/>
          <w:b/>
          <w:sz w:val="22"/>
          <w:szCs w:val="22"/>
        </w:rPr>
        <w:t>External:</w:t>
      </w:r>
    </w:p>
    <w:p w:rsidR="00B0354D" w:rsidRDefault="00B0354D" w:rsidP="00971506">
      <w:pPr>
        <w:pStyle w:val="ListParagraph"/>
        <w:numPr>
          <w:ilvl w:val="0"/>
          <w:numId w:val="26"/>
        </w:numPr>
        <w:rPr>
          <w:rFonts w:ascii="Arial" w:hAnsi="Arial" w:cs="Arial"/>
          <w:sz w:val="22"/>
          <w:szCs w:val="22"/>
        </w:rPr>
      </w:pPr>
      <w:r>
        <w:rPr>
          <w:rFonts w:ascii="Arial" w:hAnsi="Arial" w:cs="Arial"/>
          <w:sz w:val="22"/>
          <w:szCs w:val="22"/>
        </w:rPr>
        <w:t>Claimants</w:t>
      </w:r>
    </w:p>
    <w:p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Other government agencies</w:t>
      </w:r>
    </w:p>
    <w:p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 xml:space="preserve">Non-government organisations </w:t>
      </w:r>
    </w:p>
    <w:p w:rsidR="00971506" w:rsidRDefault="00971506" w:rsidP="00971506">
      <w:pPr>
        <w:pStyle w:val="ListParagraph"/>
        <w:numPr>
          <w:ilvl w:val="0"/>
          <w:numId w:val="26"/>
        </w:numPr>
        <w:rPr>
          <w:rFonts w:ascii="Arial" w:hAnsi="Arial" w:cs="Arial"/>
          <w:sz w:val="22"/>
          <w:szCs w:val="22"/>
        </w:rPr>
      </w:pPr>
      <w:r>
        <w:rPr>
          <w:rFonts w:ascii="Arial" w:hAnsi="Arial" w:cs="Arial"/>
          <w:sz w:val="22"/>
          <w:szCs w:val="22"/>
        </w:rPr>
        <w:t xml:space="preserve">Members of the public </w:t>
      </w:r>
    </w:p>
    <w:p w:rsidR="00B0354D" w:rsidRDefault="00B0354D" w:rsidP="00971506">
      <w:pPr>
        <w:pStyle w:val="ListParagraph"/>
        <w:numPr>
          <w:ilvl w:val="0"/>
          <w:numId w:val="26"/>
        </w:numPr>
        <w:rPr>
          <w:rFonts w:ascii="Arial" w:hAnsi="Arial" w:cs="Arial"/>
          <w:sz w:val="22"/>
          <w:szCs w:val="22"/>
        </w:rPr>
      </w:pPr>
      <w:r w:rsidRPr="00B0354D">
        <w:rPr>
          <w:rFonts w:ascii="Arial" w:hAnsi="Arial" w:cs="Arial"/>
          <w:sz w:val="22"/>
          <w:szCs w:val="22"/>
        </w:rPr>
        <w:t>Lawyers and advocates</w:t>
      </w:r>
    </w:p>
    <w:p w:rsidR="004D0912" w:rsidRDefault="004D0912">
      <w:pPr>
        <w:rPr>
          <w:rFonts w:ascii="Arial" w:hAnsi="Arial" w:cs="Arial"/>
          <w:sz w:val="22"/>
          <w:szCs w:val="22"/>
        </w:rPr>
      </w:pPr>
    </w:p>
    <w:p w:rsidR="004D0912" w:rsidRDefault="004D0912">
      <w:pPr>
        <w:rPr>
          <w:rFonts w:ascii="Arial" w:hAnsi="Arial" w:cs="Arial"/>
          <w:b/>
          <w:sz w:val="24"/>
          <w:szCs w:val="24"/>
        </w:rPr>
      </w:pPr>
    </w:p>
    <w:p w:rsidR="00785D06" w:rsidRDefault="00C01F4C">
      <w:pPr>
        <w:rPr>
          <w:rFonts w:ascii="Arial" w:hAnsi="Arial" w:cs="Arial"/>
          <w:b/>
          <w:sz w:val="24"/>
          <w:szCs w:val="24"/>
        </w:rPr>
      </w:pPr>
      <w:r>
        <w:rPr>
          <w:rFonts w:ascii="Arial" w:hAnsi="Arial" w:cs="Arial"/>
          <w:b/>
          <w:sz w:val="24"/>
          <w:szCs w:val="24"/>
        </w:rPr>
        <w:t xml:space="preserve">Key Accountabilities </w:t>
      </w:r>
    </w:p>
    <w:p w:rsidR="00146628" w:rsidRDefault="00146628">
      <w:pPr>
        <w:rPr>
          <w:rFonts w:ascii="Arial" w:hAnsi="Arial" w:cs="Arial"/>
          <w:b/>
          <w:sz w:val="24"/>
          <w:szCs w:val="24"/>
        </w:rPr>
      </w:pP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CellMar>
          <w:top w:w="113" w:type="dxa"/>
          <w:left w:w="107" w:type="dxa"/>
          <w:bottom w:w="113" w:type="dxa"/>
          <w:right w:w="107" w:type="dxa"/>
        </w:tblCellMar>
        <w:tblLook w:val="04A0" w:firstRow="1" w:lastRow="0" w:firstColumn="1" w:lastColumn="0" w:noHBand="0" w:noVBand="1"/>
      </w:tblPr>
      <w:tblGrid>
        <w:gridCol w:w="2411"/>
        <w:gridCol w:w="6733"/>
      </w:tblGrid>
      <w:tr w:rsidR="002A390B" w:rsidRPr="00CF6D54" w:rsidTr="003500F3">
        <w:trPr>
          <w:trHeight w:val="551"/>
        </w:trPr>
        <w:tc>
          <w:tcPr>
            <w:tcW w:w="2411"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2A390B" w:rsidRPr="00CF6D54" w:rsidRDefault="002A390B" w:rsidP="003500F3">
            <w:pPr>
              <w:spacing w:before="120" w:line="276" w:lineRule="auto"/>
              <w:rPr>
                <w:rFonts w:ascii="Arial" w:hAnsi="Arial"/>
                <w:b/>
                <w:bCs/>
                <w:sz w:val="22"/>
              </w:rPr>
            </w:pPr>
            <w:bookmarkStart w:id="1" w:name="OLE_LINK1"/>
            <w:bookmarkStart w:id="2" w:name="OLE_LINK2"/>
            <w:bookmarkStart w:id="3" w:name="OLE_LINK3"/>
            <w:bookmarkStart w:id="4" w:name="OLE_LINK4"/>
            <w:r w:rsidRPr="00CF6D54">
              <w:rPr>
                <w:rFonts w:ascii="Arial" w:hAnsi="Arial"/>
                <w:b/>
                <w:bCs/>
                <w:sz w:val="22"/>
              </w:rPr>
              <w:t>Key Result Area</w:t>
            </w:r>
          </w:p>
        </w:tc>
        <w:tc>
          <w:tcPr>
            <w:tcW w:w="673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2A390B" w:rsidRPr="00CF6D54" w:rsidRDefault="002A390B" w:rsidP="003500F3">
            <w:pPr>
              <w:tabs>
                <w:tab w:val="num" w:pos="360"/>
              </w:tabs>
              <w:spacing w:before="120" w:line="276" w:lineRule="auto"/>
              <w:ind w:left="357" w:hanging="357"/>
              <w:jc w:val="center"/>
              <w:rPr>
                <w:rFonts w:ascii="Arial" w:hAnsi="Arial"/>
                <w:b/>
                <w:sz w:val="22"/>
              </w:rPr>
            </w:pPr>
            <w:r w:rsidRPr="00CF6D54">
              <w:rPr>
                <w:rFonts w:ascii="Arial" w:hAnsi="Arial"/>
                <w:b/>
                <w:sz w:val="22"/>
              </w:rPr>
              <w:t>Accountabilities</w:t>
            </w:r>
          </w:p>
        </w:tc>
      </w:tr>
      <w:bookmarkEnd w:id="1"/>
      <w:bookmarkEnd w:id="2"/>
      <w:bookmarkEnd w:id="3"/>
      <w:bookmarkEnd w:id="4"/>
      <w:tr w:rsidR="006D3283" w:rsidRPr="00C047CA" w:rsidTr="003500F3">
        <w:tblPrEx>
          <w:shd w:val="clear" w:color="auto" w:fill="auto"/>
          <w:tblLook w:val="0000" w:firstRow="0" w:lastRow="0" w:firstColumn="0" w:lastColumn="0" w:noHBand="0" w:noVBand="0"/>
        </w:tblPrEx>
        <w:trPr>
          <w:trHeight w:val="138"/>
        </w:trPr>
        <w:tc>
          <w:tcPr>
            <w:tcW w:w="2411" w:type="dxa"/>
            <w:shd w:val="clear" w:color="auto" w:fill="auto"/>
          </w:tcPr>
          <w:p w:rsidR="006D3283" w:rsidRPr="002A390B" w:rsidRDefault="006D3283" w:rsidP="003500F3">
            <w:pPr>
              <w:spacing w:line="276" w:lineRule="auto"/>
              <w:rPr>
                <w:rFonts w:ascii="Arial" w:hAnsi="Arial" w:cs="Arial"/>
                <w:b/>
                <w:bCs/>
                <w:sz w:val="22"/>
                <w:szCs w:val="22"/>
              </w:rPr>
            </w:pPr>
            <w:r w:rsidRPr="00B0354D">
              <w:rPr>
                <w:rFonts w:ascii="Arial" w:hAnsi="Arial" w:cs="Arial"/>
                <w:b/>
                <w:bCs/>
                <w:sz w:val="22"/>
                <w:szCs w:val="22"/>
              </w:rPr>
              <w:t xml:space="preserve">Strategy </w:t>
            </w:r>
            <w:r w:rsidR="00F149B8">
              <w:rPr>
                <w:rFonts w:ascii="Arial" w:hAnsi="Arial" w:cs="Arial"/>
                <w:b/>
                <w:bCs/>
                <w:sz w:val="22"/>
                <w:szCs w:val="22"/>
              </w:rPr>
              <w:t>D</w:t>
            </w:r>
            <w:r w:rsidRPr="00B0354D">
              <w:rPr>
                <w:rFonts w:ascii="Arial" w:hAnsi="Arial" w:cs="Arial"/>
                <w:b/>
                <w:bCs/>
                <w:sz w:val="22"/>
                <w:szCs w:val="22"/>
              </w:rPr>
              <w:t xml:space="preserve">evelopment, and </w:t>
            </w:r>
            <w:r w:rsidR="00F149B8">
              <w:rPr>
                <w:rFonts w:ascii="Arial" w:hAnsi="Arial" w:cs="Arial"/>
                <w:b/>
                <w:bCs/>
                <w:sz w:val="22"/>
                <w:szCs w:val="22"/>
              </w:rPr>
              <w:t>Advice</w:t>
            </w:r>
          </w:p>
        </w:tc>
        <w:tc>
          <w:tcPr>
            <w:tcW w:w="6733" w:type="dxa"/>
            <w:shd w:val="clear" w:color="auto" w:fill="auto"/>
          </w:tcPr>
          <w:p w:rsidR="006D3283" w:rsidRPr="002A390B" w:rsidRDefault="006D3283" w:rsidP="00F149B8">
            <w:pPr>
              <w:numPr>
                <w:ilvl w:val="0"/>
                <w:numId w:val="7"/>
              </w:numPr>
              <w:spacing w:line="276" w:lineRule="auto"/>
              <w:rPr>
                <w:rFonts w:ascii="Arial" w:hAnsi="Arial" w:cs="Arial"/>
                <w:sz w:val="22"/>
                <w:szCs w:val="22"/>
              </w:rPr>
            </w:pPr>
            <w:r w:rsidRPr="002A390B">
              <w:rPr>
                <w:rFonts w:ascii="Arial" w:hAnsi="Arial" w:cs="Arial"/>
                <w:sz w:val="22"/>
                <w:szCs w:val="22"/>
              </w:rPr>
              <w:t>Provide specialist advice and briefings to support decision making processes</w:t>
            </w:r>
          </w:p>
          <w:p w:rsidR="00F149B8" w:rsidRDefault="00F149B8" w:rsidP="00F149B8">
            <w:pPr>
              <w:numPr>
                <w:ilvl w:val="0"/>
                <w:numId w:val="7"/>
              </w:numPr>
              <w:jc w:val="both"/>
              <w:rPr>
                <w:rFonts w:ascii="Arial" w:hAnsi="Arial" w:cs="Arial"/>
                <w:sz w:val="22"/>
                <w:szCs w:val="22"/>
              </w:rPr>
            </w:pPr>
            <w:r w:rsidRPr="003C1BB6">
              <w:rPr>
                <w:rFonts w:ascii="Arial" w:hAnsi="Arial" w:cs="Arial"/>
                <w:sz w:val="22"/>
                <w:szCs w:val="22"/>
              </w:rPr>
              <w:t xml:space="preserve">Contribute to the strategic direction of </w:t>
            </w:r>
            <w:r>
              <w:rPr>
                <w:rFonts w:ascii="Arial" w:hAnsi="Arial" w:cs="Arial"/>
                <w:sz w:val="22"/>
                <w:szCs w:val="22"/>
              </w:rPr>
              <w:t>Historic Claims</w:t>
            </w:r>
            <w:r w:rsidRPr="003C1BB6">
              <w:rPr>
                <w:rFonts w:ascii="Arial" w:hAnsi="Arial" w:cs="Arial"/>
                <w:sz w:val="22"/>
                <w:szCs w:val="22"/>
              </w:rPr>
              <w:t xml:space="preserve"> and MSD through use of expertise and advice</w:t>
            </w:r>
          </w:p>
          <w:p w:rsidR="00F149B8" w:rsidRDefault="00F149B8" w:rsidP="00F149B8">
            <w:pPr>
              <w:numPr>
                <w:ilvl w:val="0"/>
                <w:numId w:val="7"/>
              </w:numPr>
              <w:spacing w:line="276" w:lineRule="auto"/>
              <w:rPr>
                <w:rFonts w:ascii="Arial" w:hAnsi="Arial" w:cs="Arial"/>
                <w:sz w:val="22"/>
                <w:szCs w:val="22"/>
              </w:rPr>
            </w:pPr>
            <w:r w:rsidRPr="003C1BB6">
              <w:rPr>
                <w:rFonts w:ascii="Arial" w:hAnsi="Arial" w:cs="Arial"/>
                <w:sz w:val="22"/>
                <w:szCs w:val="22"/>
              </w:rPr>
              <w:t>Contribute to the discussion of and implementation of strategic management issues</w:t>
            </w:r>
          </w:p>
          <w:p w:rsidR="00F149B8" w:rsidRPr="00896517" w:rsidRDefault="00F149B8" w:rsidP="00F149B8">
            <w:pPr>
              <w:numPr>
                <w:ilvl w:val="0"/>
                <w:numId w:val="7"/>
              </w:numPr>
              <w:spacing w:line="276" w:lineRule="auto"/>
              <w:rPr>
                <w:rFonts w:ascii="Arial" w:hAnsi="Arial" w:cs="Arial"/>
                <w:sz w:val="22"/>
                <w:szCs w:val="22"/>
              </w:rPr>
            </w:pPr>
            <w:r w:rsidRPr="00896517">
              <w:rPr>
                <w:rFonts w:ascii="Arial" w:hAnsi="Arial" w:cs="Arial"/>
                <w:sz w:val="22"/>
                <w:szCs w:val="22"/>
              </w:rPr>
              <w:t>Ensure the implications of the Treaty of Waitangi, Human Rights and equity considerations are fully addressed in our work</w:t>
            </w:r>
          </w:p>
          <w:p w:rsidR="00F149B8" w:rsidRDefault="00F149B8" w:rsidP="00F149B8">
            <w:pPr>
              <w:numPr>
                <w:ilvl w:val="0"/>
                <w:numId w:val="7"/>
              </w:numPr>
              <w:spacing w:line="276" w:lineRule="auto"/>
              <w:rPr>
                <w:rFonts w:ascii="Arial" w:hAnsi="Arial" w:cs="Arial"/>
                <w:sz w:val="22"/>
                <w:szCs w:val="22"/>
              </w:rPr>
            </w:pPr>
            <w:r w:rsidRPr="00896517">
              <w:rPr>
                <w:rFonts w:ascii="Arial" w:hAnsi="Arial" w:cs="Arial"/>
                <w:sz w:val="22"/>
                <w:szCs w:val="22"/>
              </w:rPr>
              <w:t>Articulate the Ministry’s position and strategy on issues (and related rationale) with accuracy and persuasion</w:t>
            </w:r>
          </w:p>
          <w:p w:rsidR="00F149B8" w:rsidRPr="002A390B" w:rsidRDefault="00F149B8" w:rsidP="00F149B8">
            <w:pPr>
              <w:numPr>
                <w:ilvl w:val="0"/>
                <w:numId w:val="7"/>
              </w:numPr>
              <w:spacing w:line="276" w:lineRule="auto"/>
              <w:rPr>
                <w:rFonts w:ascii="Arial" w:hAnsi="Arial" w:cs="Arial"/>
                <w:sz w:val="22"/>
                <w:szCs w:val="22"/>
              </w:rPr>
            </w:pPr>
            <w:r w:rsidRPr="007358A5">
              <w:rPr>
                <w:rFonts w:ascii="Arial" w:hAnsi="Arial" w:cs="Arial"/>
                <w:sz w:val="22"/>
                <w:szCs w:val="22"/>
              </w:rPr>
              <w:t>Contribute to strategic level commentary on the historic claims-wide view of the proje</w:t>
            </w:r>
            <w:r w:rsidRPr="00C95C4C">
              <w:rPr>
                <w:rFonts w:ascii="Arial" w:hAnsi="Arial" w:cs="Arial"/>
                <w:sz w:val="22"/>
                <w:szCs w:val="22"/>
              </w:rPr>
              <w:t>cts</w:t>
            </w:r>
            <w:r w:rsidRPr="007358A5">
              <w:rPr>
                <w:rFonts w:ascii="Arial" w:hAnsi="Arial" w:cs="Arial"/>
                <w:sz w:val="22"/>
                <w:szCs w:val="22"/>
              </w:rPr>
              <w:t xml:space="preserve"> and programmes</w:t>
            </w:r>
          </w:p>
          <w:p w:rsidR="004D0912" w:rsidRPr="00F149B8" w:rsidRDefault="004D0912" w:rsidP="00F149B8">
            <w:pPr>
              <w:pStyle w:val="ListParagraph"/>
              <w:spacing w:line="276" w:lineRule="auto"/>
              <w:ind w:left="360"/>
              <w:rPr>
                <w:rFonts w:ascii="Arial" w:hAnsi="Arial" w:cs="Arial"/>
                <w:sz w:val="22"/>
                <w:szCs w:val="22"/>
                <w:lang w:val="en-NZ" w:eastAsia="en-NZ"/>
              </w:rPr>
            </w:pPr>
          </w:p>
        </w:tc>
      </w:tr>
    </w:tbl>
    <w:p w:rsidR="003500F3" w:rsidRDefault="003500F3">
      <w:r>
        <w:br w:type="page"/>
      </w:r>
    </w:p>
    <w:tbl>
      <w:tblPr>
        <w:tblW w:w="9144" w:type="dxa"/>
        <w:tblInd w:w="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113" w:type="dxa"/>
          <w:left w:w="107" w:type="dxa"/>
          <w:bottom w:w="113" w:type="dxa"/>
          <w:right w:w="107" w:type="dxa"/>
        </w:tblCellMar>
        <w:tblLook w:val="0000" w:firstRow="0" w:lastRow="0" w:firstColumn="0" w:lastColumn="0" w:noHBand="0" w:noVBand="0"/>
      </w:tblPr>
      <w:tblGrid>
        <w:gridCol w:w="2412"/>
        <w:gridCol w:w="6732"/>
      </w:tblGrid>
      <w:tr w:rsidR="00F149B8" w:rsidTr="00F149B8">
        <w:trPr>
          <w:trHeight w:val="138"/>
        </w:trPr>
        <w:tc>
          <w:tcPr>
            <w:tcW w:w="2412" w:type="dxa"/>
            <w:tcBorders>
              <w:top w:val="double" w:sz="4" w:space="0" w:color="auto"/>
              <w:left w:val="double" w:sz="4" w:space="0" w:color="auto"/>
              <w:bottom w:val="double" w:sz="4" w:space="0" w:color="auto"/>
              <w:right w:val="double" w:sz="4" w:space="0" w:color="auto"/>
            </w:tcBorders>
            <w:shd w:val="clear" w:color="auto" w:fill="auto"/>
          </w:tcPr>
          <w:p w:rsidR="00F149B8" w:rsidRPr="00322E98" w:rsidRDefault="00F149B8" w:rsidP="00F149B8">
            <w:pPr>
              <w:spacing w:before="120"/>
              <w:rPr>
                <w:rFonts w:ascii="Arial" w:hAnsi="Arial" w:cs="Arial"/>
                <w:b/>
                <w:bCs/>
                <w:sz w:val="22"/>
                <w:szCs w:val="22"/>
              </w:rPr>
            </w:pPr>
            <w:r w:rsidRPr="00322E98">
              <w:rPr>
                <w:rFonts w:ascii="Arial" w:hAnsi="Arial" w:cs="Arial"/>
                <w:b/>
                <w:bCs/>
                <w:sz w:val="22"/>
                <w:szCs w:val="22"/>
              </w:rPr>
              <w:lastRenderedPageBreak/>
              <w:t>Litigation and Trial Support</w:t>
            </w:r>
          </w:p>
          <w:p w:rsidR="00F149B8" w:rsidRDefault="00F149B8" w:rsidP="00F149B8">
            <w:pPr>
              <w:spacing w:line="276" w:lineRule="auto"/>
              <w:rPr>
                <w:rFonts w:ascii="Arial" w:hAnsi="Arial" w:cs="Arial"/>
                <w:b/>
                <w:bCs/>
                <w:sz w:val="22"/>
                <w:szCs w:val="22"/>
              </w:rPr>
            </w:pPr>
          </w:p>
        </w:tc>
        <w:tc>
          <w:tcPr>
            <w:tcW w:w="6732" w:type="dxa"/>
            <w:tcBorders>
              <w:top w:val="double" w:sz="4" w:space="0" w:color="auto"/>
              <w:left w:val="double" w:sz="4" w:space="0" w:color="auto"/>
              <w:bottom w:val="double" w:sz="4" w:space="0" w:color="auto"/>
              <w:right w:val="double" w:sz="4" w:space="0" w:color="auto"/>
            </w:tcBorders>
            <w:shd w:val="clear" w:color="auto" w:fill="auto"/>
          </w:tcPr>
          <w:p w:rsidR="00F149B8" w:rsidRPr="00F149B8" w:rsidRDefault="00F149B8" w:rsidP="00F149B8">
            <w:pPr>
              <w:numPr>
                <w:ilvl w:val="0"/>
                <w:numId w:val="45"/>
              </w:numPr>
              <w:spacing w:line="276" w:lineRule="auto"/>
              <w:rPr>
                <w:rFonts w:ascii="Arial" w:hAnsi="Arial" w:cs="Arial"/>
                <w:sz w:val="22"/>
                <w:szCs w:val="22"/>
              </w:rPr>
            </w:pPr>
            <w:bookmarkStart w:id="5" w:name="_Hlk14436887"/>
            <w:r w:rsidRPr="00322E98">
              <w:rPr>
                <w:rFonts w:ascii="Arial" w:hAnsi="Arial" w:cs="Arial"/>
                <w:sz w:val="22"/>
                <w:szCs w:val="22"/>
              </w:rPr>
              <w:t>Provide support</w:t>
            </w:r>
            <w:r>
              <w:rPr>
                <w:rFonts w:ascii="Arial" w:hAnsi="Arial" w:cs="Arial"/>
                <w:sz w:val="22"/>
                <w:szCs w:val="22"/>
              </w:rPr>
              <w:t>, as required,</w:t>
            </w:r>
            <w:r w:rsidRPr="00322E98">
              <w:rPr>
                <w:rFonts w:ascii="Arial" w:hAnsi="Arial" w:cs="Arial"/>
                <w:sz w:val="22"/>
                <w:szCs w:val="22"/>
              </w:rPr>
              <w:t xml:space="preserve"> in contacting and managing relationships with witnesses, including assisting in briefing and supporting witnesses as agreed with the </w:t>
            </w:r>
            <w:r w:rsidR="00AC501A">
              <w:rPr>
                <w:rFonts w:ascii="Arial" w:hAnsi="Arial" w:cs="Arial"/>
                <w:sz w:val="22"/>
                <w:szCs w:val="22"/>
              </w:rPr>
              <w:t>legal</w:t>
            </w:r>
            <w:r w:rsidR="00AC501A" w:rsidRPr="00322E98">
              <w:rPr>
                <w:rFonts w:ascii="Arial" w:hAnsi="Arial" w:cs="Arial"/>
                <w:sz w:val="22"/>
                <w:szCs w:val="22"/>
              </w:rPr>
              <w:t xml:space="preserve"> </w:t>
            </w:r>
            <w:r w:rsidRPr="00322E98">
              <w:rPr>
                <w:rFonts w:ascii="Arial" w:hAnsi="Arial" w:cs="Arial"/>
                <w:sz w:val="22"/>
                <w:szCs w:val="22"/>
              </w:rPr>
              <w:t>team</w:t>
            </w:r>
            <w:bookmarkEnd w:id="5"/>
            <w:r w:rsidR="00AC501A">
              <w:rPr>
                <w:rFonts w:ascii="Arial" w:hAnsi="Arial" w:cs="Arial"/>
                <w:sz w:val="22"/>
                <w:szCs w:val="22"/>
              </w:rPr>
              <w:t xml:space="preserve"> and Crown Law Office</w:t>
            </w:r>
          </w:p>
        </w:tc>
      </w:tr>
      <w:tr w:rsidR="00F149B8" w:rsidTr="00F149B8">
        <w:trPr>
          <w:trHeight w:val="138"/>
        </w:trPr>
        <w:tc>
          <w:tcPr>
            <w:tcW w:w="2412" w:type="dxa"/>
            <w:tcBorders>
              <w:top w:val="double" w:sz="4" w:space="0" w:color="auto"/>
              <w:left w:val="double" w:sz="4" w:space="0" w:color="auto"/>
              <w:bottom w:val="double" w:sz="4" w:space="0" w:color="auto"/>
              <w:right w:val="double" w:sz="4" w:space="0" w:color="auto"/>
            </w:tcBorders>
            <w:shd w:val="clear" w:color="auto" w:fill="auto"/>
          </w:tcPr>
          <w:p w:rsidR="00F149B8" w:rsidRPr="00B0354D" w:rsidRDefault="00F149B8" w:rsidP="00F149B8">
            <w:pPr>
              <w:spacing w:line="276" w:lineRule="auto"/>
              <w:rPr>
                <w:rFonts w:ascii="Arial" w:hAnsi="Arial" w:cs="Arial"/>
                <w:b/>
                <w:bCs/>
                <w:sz w:val="22"/>
                <w:szCs w:val="22"/>
              </w:rPr>
            </w:pPr>
            <w:r w:rsidRPr="00D417CD">
              <w:rPr>
                <w:rFonts w:ascii="Arial" w:hAnsi="Arial" w:cs="Arial"/>
                <w:b/>
                <w:bCs/>
                <w:sz w:val="22"/>
                <w:szCs w:val="22"/>
              </w:rPr>
              <w:t>Relationship Management</w:t>
            </w:r>
          </w:p>
        </w:tc>
        <w:tc>
          <w:tcPr>
            <w:tcW w:w="6732" w:type="dxa"/>
            <w:tcBorders>
              <w:top w:val="double" w:sz="4" w:space="0" w:color="auto"/>
              <w:left w:val="double" w:sz="4" w:space="0" w:color="auto"/>
              <w:bottom w:val="double" w:sz="4" w:space="0" w:color="auto"/>
              <w:right w:val="double" w:sz="4" w:space="0" w:color="auto"/>
            </w:tcBorders>
            <w:shd w:val="clear" w:color="auto" w:fill="auto"/>
          </w:tcPr>
          <w:p w:rsidR="00F149B8" w:rsidRPr="00D417CD" w:rsidRDefault="00F149B8" w:rsidP="00F149B8">
            <w:pPr>
              <w:numPr>
                <w:ilvl w:val="0"/>
                <w:numId w:val="7"/>
              </w:numPr>
              <w:jc w:val="both"/>
              <w:rPr>
                <w:rFonts w:ascii="Arial" w:hAnsi="Arial" w:cs="Arial"/>
                <w:sz w:val="22"/>
                <w:szCs w:val="22"/>
              </w:rPr>
            </w:pPr>
            <w:r w:rsidRPr="00D417CD">
              <w:rPr>
                <w:rFonts w:ascii="Arial" w:hAnsi="Arial" w:cs="Arial"/>
                <w:sz w:val="22"/>
                <w:szCs w:val="22"/>
              </w:rPr>
              <w:t>Work in a collaborative way with other agencies involved in claims of historic abuse</w:t>
            </w:r>
            <w:r>
              <w:rPr>
                <w:rFonts w:ascii="Arial" w:hAnsi="Arial" w:cs="Arial"/>
                <w:sz w:val="22"/>
                <w:szCs w:val="22"/>
              </w:rPr>
              <w:t xml:space="preserve"> </w:t>
            </w:r>
            <w:r w:rsidRPr="00D417CD">
              <w:rPr>
                <w:rFonts w:ascii="Arial" w:hAnsi="Arial" w:cs="Arial"/>
                <w:sz w:val="22"/>
                <w:szCs w:val="22"/>
              </w:rPr>
              <w:t>(Health, education, Oranga Tamariki etc)</w:t>
            </w:r>
          </w:p>
          <w:p w:rsidR="00F149B8" w:rsidRPr="00D417CD" w:rsidRDefault="00F149B8" w:rsidP="00F149B8">
            <w:pPr>
              <w:numPr>
                <w:ilvl w:val="0"/>
                <w:numId w:val="7"/>
              </w:numPr>
              <w:spacing w:line="276" w:lineRule="auto"/>
              <w:rPr>
                <w:rFonts w:ascii="Arial" w:hAnsi="Arial" w:cs="Arial"/>
                <w:sz w:val="22"/>
                <w:szCs w:val="22"/>
              </w:rPr>
            </w:pPr>
            <w:r w:rsidRPr="00D417CD">
              <w:rPr>
                <w:rFonts w:ascii="Arial" w:hAnsi="Arial" w:cs="Arial"/>
                <w:sz w:val="22"/>
                <w:szCs w:val="22"/>
              </w:rPr>
              <w:t xml:space="preserve">Provide timely support and advice on </w:t>
            </w:r>
            <w:r>
              <w:rPr>
                <w:rFonts w:ascii="Arial" w:hAnsi="Arial" w:cs="Arial"/>
                <w:sz w:val="22"/>
                <w:szCs w:val="22"/>
              </w:rPr>
              <w:t xml:space="preserve">the </w:t>
            </w:r>
            <w:r w:rsidRPr="00D417CD">
              <w:rPr>
                <w:rFonts w:ascii="Arial" w:hAnsi="Arial" w:cs="Arial"/>
                <w:sz w:val="22"/>
                <w:szCs w:val="22"/>
              </w:rPr>
              <w:t xml:space="preserve">resolution of claims, supporting them in delivering their business objectives </w:t>
            </w:r>
          </w:p>
          <w:p w:rsidR="00F149B8" w:rsidRPr="007358A5" w:rsidRDefault="00F149B8" w:rsidP="00F149B8">
            <w:pPr>
              <w:numPr>
                <w:ilvl w:val="0"/>
                <w:numId w:val="7"/>
              </w:numPr>
              <w:spacing w:line="276" w:lineRule="auto"/>
              <w:ind w:left="357" w:hanging="357"/>
              <w:rPr>
                <w:rFonts w:ascii="Arial" w:hAnsi="Arial" w:cs="Arial"/>
                <w:sz w:val="22"/>
                <w:szCs w:val="22"/>
              </w:rPr>
            </w:pPr>
            <w:proofErr w:type="gramStart"/>
            <w:r w:rsidRPr="00D417CD">
              <w:rPr>
                <w:rFonts w:ascii="Arial" w:hAnsi="Arial" w:cs="Arial"/>
                <w:sz w:val="22"/>
                <w:szCs w:val="22"/>
              </w:rPr>
              <w:t>Champion the Ministry and its values,</w:t>
            </w:r>
            <w:proofErr w:type="gramEnd"/>
            <w:r w:rsidRPr="00D417CD">
              <w:rPr>
                <w:rFonts w:ascii="Arial" w:hAnsi="Arial" w:cs="Arial"/>
                <w:sz w:val="22"/>
                <w:szCs w:val="22"/>
              </w:rPr>
              <w:t xml:space="preserve"> demonstrate leadership across the Ministry, and build strong internal and external relationships.</w:t>
            </w:r>
          </w:p>
        </w:tc>
      </w:tr>
      <w:tr w:rsidR="00F149B8" w:rsidTr="00F149B8">
        <w:trPr>
          <w:trHeight w:val="138"/>
        </w:trPr>
        <w:tc>
          <w:tcPr>
            <w:tcW w:w="2412" w:type="dxa"/>
            <w:tcBorders>
              <w:top w:val="double" w:sz="4" w:space="0" w:color="auto"/>
              <w:left w:val="double" w:sz="4" w:space="0" w:color="auto"/>
              <w:bottom w:val="double" w:sz="4" w:space="0" w:color="auto"/>
              <w:right w:val="double" w:sz="4" w:space="0" w:color="auto"/>
            </w:tcBorders>
            <w:shd w:val="clear" w:color="auto" w:fill="auto"/>
          </w:tcPr>
          <w:p w:rsidR="00F149B8" w:rsidRPr="00B0354D" w:rsidRDefault="00F149B8" w:rsidP="004B04DC">
            <w:pPr>
              <w:spacing w:line="276" w:lineRule="auto"/>
              <w:rPr>
                <w:rFonts w:ascii="Arial" w:hAnsi="Arial" w:cs="Arial"/>
                <w:b/>
                <w:bCs/>
                <w:sz w:val="22"/>
                <w:szCs w:val="22"/>
              </w:rPr>
            </w:pPr>
            <w:r>
              <w:rPr>
                <w:rFonts w:ascii="Arial" w:hAnsi="Arial" w:cs="Arial"/>
                <w:b/>
                <w:bCs/>
                <w:sz w:val="22"/>
                <w:szCs w:val="22"/>
              </w:rPr>
              <w:t>Risks and Issues Management</w:t>
            </w:r>
          </w:p>
        </w:tc>
        <w:tc>
          <w:tcPr>
            <w:tcW w:w="6732" w:type="dxa"/>
            <w:tcBorders>
              <w:top w:val="double" w:sz="4" w:space="0" w:color="auto"/>
              <w:left w:val="double" w:sz="4" w:space="0" w:color="auto"/>
              <w:bottom w:val="double" w:sz="4" w:space="0" w:color="auto"/>
              <w:right w:val="double" w:sz="4" w:space="0" w:color="auto"/>
            </w:tcBorders>
            <w:shd w:val="clear" w:color="auto" w:fill="auto"/>
          </w:tcPr>
          <w:p w:rsidR="00F149B8" w:rsidRDefault="00F149B8" w:rsidP="004B04DC">
            <w:pPr>
              <w:pStyle w:val="ListParagraph"/>
              <w:numPr>
                <w:ilvl w:val="0"/>
                <w:numId w:val="7"/>
              </w:numPr>
              <w:spacing w:line="276" w:lineRule="auto"/>
              <w:rPr>
                <w:rFonts w:ascii="Arial" w:hAnsi="Arial" w:cs="Arial"/>
                <w:sz w:val="22"/>
                <w:szCs w:val="22"/>
                <w:lang w:val="en-NZ"/>
              </w:rPr>
            </w:pPr>
            <w:r w:rsidRPr="00F97EFF">
              <w:rPr>
                <w:rFonts w:ascii="Arial" w:hAnsi="Arial" w:cs="Arial"/>
                <w:sz w:val="22"/>
                <w:szCs w:val="22"/>
                <w:lang w:val="en-NZ"/>
              </w:rPr>
              <w:t xml:space="preserve">Assist in identifying, addressing, and ensuring timely response to resolve on-going and emerging issues facing </w:t>
            </w:r>
            <w:r>
              <w:rPr>
                <w:rFonts w:ascii="Arial" w:hAnsi="Arial" w:cs="Arial"/>
                <w:sz w:val="22"/>
                <w:szCs w:val="22"/>
                <w:lang w:val="en-NZ"/>
              </w:rPr>
              <w:t>Historic Claims</w:t>
            </w:r>
          </w:p>
          <w:p w:rsidR="00F149B8" w:rsidRPr="00D417CD" w:rsidRDefault="00F149B8" w:rsidP="004B04DC">
            <w:pPr>
              <w:pStyle w:val="ListParagraph"/>
              <w:numPr>
                <w:ilvl w:val="0"/>
                <w:numId w:val="7"/>
              </w:numPr>
              <w:spacing w:line="276" w:lineRule="auto"/>
              <w:rPr>
                <w:rFonts w:ascii="Arial" w:hAnsi="Arial" w:cs="Arial"/>
                <w:sz w:val="22"/>
                <w:szCs w:val="22"/>
                <w:lang w:val="en-NZ"/>
              </w:rPr>
            </w:pPr>
            <w:r>
              <w:rPr>
                <w:rFonts w:ascii="Arial" w:hAnsi="Arial" w:cs="Arial"/>
                <w:sz w:val="22"/>
                <w:szCs w:val="22"/>
                <w:lang w:val="en-NZ"/>
              </w:rPr>
              <w:t xml:space="preserve">Provide advice on the management of strategic issues impacting of </w:t>
            </w:r>
            <w:r w:rsidRPr="00245C5C">
              <w:rPr>
                <w:rFonts w:ascii="Arial" w:hAnsi="Arial" w:cs="Arial"/>
                <w:sz w:val="22"/>
                <w:szCs w:val="22"/>
                <w:lang w:val="en-NZ"/>
              </w:rPr>
              <w:t>achieving outcomes for claimants</w:t>
            </w:r>
            <w:r>
              <w:rPr>
                <w:rFonts w:ascii="Arial" w:hAnsi="Arial" w:cs="Arial"/>
                <w:sz w:val="22"/>
                <w:szCs w:val="22"/>
                <w:lang w:val="en-NZ"/>
              </w:rPr>
              <w:t>.</w:t>
            </w:r>
          </w:p>
        </w:tc>
      </w:tr>
      <w:tr w:rsidR="00F149B8" w:rsidRPr="00C047CA" w:rsidTr="00F149B8">
        <w:trPr>
          <w:trHeight w:val="138"/>
        </w:trPr>
        <w:tc>
          <w:tcPr>
            <w:tcW w:w="2412" w:type="dxa"/>
            <w:shd w:val="clear" w:color="auto" w:fill="auto"/>
          </w:tcPr>
          <w:p w:rsidR="00F149B8" w:rsidRPr="00B0354D" w:rsidRDefault="00F149B8" w:rsidP="004B04DC">
            <w:pPr>
              <w:spacing w:line="276" w:lineRule="auto"/>
              <w:rPr>
                <w:rFonts w:ascii="Arial" w:hAnsi="Arial" w:cs="Arial"/>
                <w:b/>
                <w:bCs/>
                <w:sz w:val="22"/>
                <w:szCs w:val="22"/>
              </w:rPr>
            </w:pPr>
            <w:r w:rsidRPr="00B0354D">
              <w:rPr>
                <w:rFonts w:ascii="Arial" w:hAnsi="Arial" w:cs="Arial"/>
                <w:b/>
                <w:bCs/>
                <w:sz w:val="22"/>
                <w:szCs w:val="22"/>
              </w:rPr>
              <w:t>Achieve efficient and effective resolution of historic claims</w:t>
            </w:r>
          </w:p>
        </w:tc>
        <w:tc>
          <w:tcPr>
            <w:tcW w:w="6732" w:type="dxa"/>
            <w:shd w:val="clear" w:color="auto" w:fill="auto"/>
          </w:tcPr>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Support the development and implementation of planning and reporting templates that support the Historic Claims team to resolve claims in a manner that is mana </w:t>
            </w:r>
            <w:proofErr w:type="spellStart"/>
            <w:r w:rsidRPr="00F5199C">
              <w:rPr>
                <w:rFonts w:ascii="Arial" w:hAnsi="Arial" w:cs="Arial"/>
                <w:sz w:val="22"/>
                <w:szCs w:val="22"/>
              </w:rPr>
              <w:t>manaaki</w:t>
            </w:r>
            <w:proofErr w:type="spellEnd"/>
            <w:r w:rsidRPr="00F5199C">
              <w:rPr>
                <w:rFonts w:ascii="Arial" w:hAnsi="Arial" w:cs="Arial"/>
                <w:sz w:val="22"/>
                <w:szCs w:val="22"/>
              </w:rPr>
              <w:t xml:space="preserve"> (a positive experience every time)</w:t>
            </w:r>
          </w:p>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Identify opportunities to partner with others to deliver a better service for claimants</w:t>
            </w:r>
          </w:p>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Ensure a focus on claimants’ need whilst balancing this with strategy, best practice, ensuring that the Ministry is complying with legislative and policy requirements</w:t>
            </w:r>
          </w:p>
          <w:p w:rsidR="00F149B8" w:rsidRPr="00F5199C" w:rsidRDefault="00F149B8" w:rsidP="004B04DC">
            <w:pPr>
              <w:numPr>
                <w:ilvl w:val="0"/>
                <w:numId w:val="7"/>
              </w:numPr>
              <w:spacing w:line="276" w:lineRule="auto"/>
              <w:ind w:left="357" w:hanging="357"/>
              <w:rPr>
                <w:rFonts w:ascii="Arial" w:hAnsi="Arial" w:cs="Arial"/>
                <w:sz w:val="22"/>
                <w:szCs w:val="22"/>
                <w:lang w:val="en-NZ" w:eastAsia="en-NZ"/>
              </w:rPr>
            </w:pPr>
            <w:r w:rsidRPr="00125561">
              <w:rPr>
                <w:rFonts w:ascii="Arial" w:hAnsi="Arial" w:cs="Arial"/>
                <w:sz w:val="22"/>
                <w:szCs w:val="22"/>
              </w:rPr>
              <w:t xml:space="preserve">Understand the constraints of the Historic Claims </w:t>
            </w:r>
            <w:r w:rsidR="005C4F97" w:rsidRPr="00125561">
              <w:rPr>
                <w:rFonts w:ascii="Arial" w:hAnsi="Arial" w:cs="Arial"/>
                <w:sz w:val="22"/>
                <w:szCs w:val="22"/>
              </w:rPr>
              <w:t>processes but</w:t>
            </w:r>
            <w:r w:rsidRPr="00125561">
              <w:rPr>
                <w:rFonts w:ascii="Arial" w:hAnsi="Arial" w:cs="Arial"/>
                <w:sz w:val="22"/>
                <w:szCs w:val="22"/>
              </w:rPr>
              <w:t xml:space="preserve"> strive to be flexible and empathetic to individual claimants</w:t>
            </w:r>
            <w:r>
              <w:rPr>
                <w:rFonts w:ascii="Arial" w:hAnsi="Arial" w:cs="Arial"/>
                <w:sz w:val="22"/>
                <w:szCs w:val="22"/>
              </w:rPr>
              <w:t>.</w:t>
            </w:r>
          </w:p>
        </w:tc>
      </w:tr>
      <w:tr w:rsidR="00F149B8" w:rsidRPr="00C047CA" w:rsidTr="00F149B8">
        <w:trPr>
          <w:trHeight w:val="138"/>
        </w:trPr>
        <w:tc>
          <w:tcPr>
            <w:tcW w:w="2412" w:type="dxa"/>
            <w:shd w:val="clear" w:color="auto" w:fill="auto"/>
          </w:tcPr>
          <w:p w:rsidR="00F149B8" w:rsidRPr="00B0354D" w:rsidRDefault="00F149B8" w:rsidP="004B04DC">
            <w:pPr>
              <w:spacing w:line="276" w:lineRule="auto"/>
              <w:rPr>
                <w:rFonts w:ascii="Arial" w:hAnsi="Arial" w:cs="Arial"/>
                <w:b/>
                <w:bCs/>
                <w:sz w:val="22"/>
                <w:szCs w:val="22"/>
              </w:rPr>
            </w:pPr>
            <w:r w:rsidRPr="00B0354D">
              <w:rPr>
                <w:rFonts w:ascii="Arial" w:hAnsi="Arial" w:cs="Arial"/>
                <w:b/>
                <w:bCs/>
                <w:sz w:val="22"/>
                <w:szCs w:val="22"/>
              </w:rPr>
              <w:t>Building Māori capability and responsiveness</w:t>
            </w:r>
          </w:p>
        </w:tc>
        <w:tc>
          <w:tcPr>
            <w:tcW w:w="6732" w:type="dxa"/>
            <w:shd w:val="clear" w:color="auto" w:fill="auto"/>
          </w:tcPr>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Ensure a culturally responsive service is provided to claimants and their </w:t>
            </w:r>
            <w:proofErr w:type="spellStart"/>
            <w:r w:rsidRPr="002A390B">
              <w:rPr>
                <w:rFonts w:ascii="Arial" w:hAnsi="Arial" w:cs="Arial"/>
                <w:sz w:val="22"/>
                <w:szCs w:val="22"/>
              </w:rPr>
              <w:t>w</w:t>
            </w:r>
            <w:r w:rsidRPr="00460851">
              <w:rPr>
                <w:rFonts w:ascii="Arial" w:hAnsi="Arial" w:cs="Arial"/>
                <w:sz w:val="22"/>
                <w:szCs w:val="22"/>
              </w:rPr>
              <w:t>hānau</w:t>
            </w:r>
            <w:proofErr w:type="spellEnd"/>
            <w:r w:rsidRPr="00F5199C">
              <w:rPr>
                <w:rFonts w:ascii="Arial" w:hAnsi="Arial" w:cs="Arial"/>
                <w:sz w:val="22"/>
                <w:szCs w:val="22"/>
              </w:rPr>
              <w:t xml:space="preserve">, </w:t>
            </w:r>
            <w:proofErr w:type="spellStart"/>
            <w:r w:rsidRPr="00F5199C">
              <w:rPr>
                <w:rFonts w:ascii="Arial" w:hAnsi="Arial" w:cs="Arial"/>
                <w:sz w:val="22"/>
                <w:szCs w:val="22"/>
              </w:rPr>
              <w:t>hapu</w:t>
            </w:r>
            <w:proofErr w:type="spellEnd"/>
            <w:r w:rsidRPr="00F5199C">
              <w:rPr>
                <w:rFonts w:ascii="Arial" w:hAnsi="Arial" w:cs="Arial"/>
                <w:sz w:val="22"/>
                <w:szCs w:val="22"/>
              </w:rPr>
              <w:t xml:space="preserve"> and iwi</w:t>
            </w:r>
          </w:p>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Work in partnership with iwi, </w:t>
            </w:r>
            <w:proofErr w:type="spellStart"/>
            <w:r w:rsidRPr="00F5199C">
              <w:rPr>
                <w:rFonts w:ascii="Arial" w:hAnsi="Arial" w:cs="Arial"/>
                <w:sz w:val="22"/>
                <w:szCs w:val="22"/>
              </w:rPr>
              <w:t>hapu</w:t>
            </w:r>
            <w:proofErr w:type="spellEnd"/>
            <w:r w:rsidRPr="00F5199C">
              <w:rPr>
                <w:rFonts w:ascii="Arial" w:hAnsi="Arial" w:cs="Arial"/>
                <w:sz w:val="22"/>
                <w:szCs w:val="22"/>
              </w:rPr>
              <w:t xml:space="preserve"> and </w:t>
            </w:r>
            <w:proofErr w:type="spellStart"/>
            <w:r w:rsidRPr="002A390B">
              <w:rPr>
                <w:rFonts w:ascii="Arial" w:hAnsi="Arial" w:cs="Arial"/>
                <w:sz w:val="22"/>
                <w:szCs w:val="22"/>
              </w:rPr>
              <w:t>w</w:t>
            </w:r>
            <w:r w:rsidRPr="00460851">
              <w:rPr>
                <w:rFonts w:ascii="Arial" w:hAnsi="Arial" w:cs="Arial"/>
                <w:sz w:val="22"/>
                <w:szCs w:val="22"/>
              </w:rPr>
              <w:t>hānau</w:t>
            </w:r>
            <w:proofErr w:type="spellEnd"/>
            <w:r w:rsidRPr="00F5199C">
              <w:rPr>
                <w:rFonts w:ascii="Arial" w:hAnsi="Arial" w:cs="Arial"/>
                <w:sz w:val="22"/>
                <w:szCs w:val="22"/>
              </w:rPr>
              <w:t xml:space="preserve"> as appropriate</w:t>
            </w:r>
          </w:p>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 xml:space="preserve">Have a demonstrated understanding of tikanga Māori and </w:t>
            </w:r>
            <w:proofErr w:type="spellStart"/>
            <w:r w:rsidRPr="00F5199C">
              <w:rPr>
                <w:rFonts w:ascii="Arial" w:hAnsi="Arial" w:cs="Arial"/>
                <w:sz w:val="22"/>
                <w:szCs w:val="22"/>
              </w:rPr>
              <w:t>te</w:t>
            </w:r>
            <w:proofErr w:type="spellEnd"/>
            <w:r w:rsidRPr="00F5199C">
              <w:rPr>
                <w:rFonts w:ascii="Arial" w:hAnsi="Arial" w:cs="Arial"/>
                <w:sz w:val="22"/>
                <w:szCs w:val="22"/>
              </w:rPr>
              <w:t xml:space="preserve"> </w:t>
            </w:r>
            <w:proofErr w:type="spellStart"/>
            <w:r w:rsidRPr="00F5199C">
              <w:rPr>
                <w:rFonts w:ascii="Arial" w:hAnsi="Arial" w:cs="Arial"/>
                <w:sz w:val="22"/>
                <w:szCs w:val="22"/>
              </w:rPr>
              <w:t>reo</w:t>
            </w:r>
            <w:proofErr w:type="spellEnd"/>
            <w:r w:rsidRPr="00F5199C">
              <w:rPr>
                <w:rFonts w:ascii="Arial" w:hAnsi="Arial" w:cs="Arial"/>
                <w:sz w:val="22"/>
                <w:szCs w:val="22"/>
              </w:rPr>
              <w:t xml:space="preserve"> Māori </w:t>
            </w:r>
          </w:p>
          <w:p w:rsidR="00F149B8" w:rsidRPr="00F5199C" w:rsidRDefault="00F149B8" w:rsidP="004B04DC">
            <w:pPr>
              <w:numPr>
                <w:ilvl w:val="0"/>
                <w:numId w:val="7"/>
              </w:numPr>
              <w:spacing w:line="276" w:lineRule="auto"/>
              <w:ind w:left="357" w:hanging="357"/>
              <w:rPr>
                <w:rFonts w:ascii="Arial" w:hAnsi="Arial" w:cs="Arial"/>
                <w:sz w:val="22"/>
                <w:szCs w:val="22"/>
              </w:rPr>
            </w:pPr>
            <w:r w:rsidRPr="00F5199C">
              <w:rPr>
                <w:rFonts w:ascii="Arial" w:hAnsi="Arial" w:cs="Arial"/>
                <w:sz w:val="22"/>
                <w:szCs w:val="22"/>
              </w:rPr>
              <w:t>Support the development of the Māori capability and responsiveness across the team</w:t>
            </w:r>
          </w:p>
          <w:p w:rsidR="00F149B8" w:rsidRPr="00F5199C" w:rsidRDefault="00F149B8" w:rsidP="004B04DC">
            <w:pPr>
              <w:numPr>
                <w:ilvl w:val="0"/>
                <w:numId w:val="7"/>
              </w:numPr>
              <w:spacing w:line="276" w:lineRule="auto"/>
              <w:ind w:left="357" w:hanging="357"/>
              <w:rPr>
                <w:rFonts w:ascii="Arial" w:hAnsi="Arial" w:cs="Arial"/>
                <w:sz w:val="22"/>
                <w:szCs w:val="22"/>
                <w:lang w:val="en-NZ" w:eastAsia="en-NZ"/>
              </w:rPr>
            </w:pPr>
            <w:r w:rsidRPr="00F5199C">
              <w:rPr>
                <w:rFonts w:ascii="Arial" w:hAnsi="Arial" w:cs="Arial"/>
                <w:sz w:val="22"/>
                <w:szCs w:val="22"/>
              </w:rPr>
              <w:t xml:space="preserve">Contribute to the promotion of the principles of Treaty of Waitangi and the involvement of Maori within the </w:t>
            </w:r>
            <w:r w:rsidR="005C4F97" w:rsidRPr="00F5199C">
              <w:rPr>
                <w:rFonts w:ascii="Arial" w:hAnsi="Arial" w:cs="Arial"/>
                <w:sz w:val="22"/>
                <w:szCs w:val="22"/>
              </w:rPr>
              <w:t>decision-making</w:t>
            </w:r>
            <w:r w:rsidRPr="00F5199C">
              <w:rPr>
                <w:rFonts w:ascii="Arial" w:hAnsi="Arial" w:cs="Arial"/>
                <w:sz w:val="22"/>
                <w:szCs w:val="22"/>
              </w:rPr>
              <w:t xml:space="preserve"> process</w:t>
            </w:r>
            <w:r>
              <w:rPr>
                <w:rFonts w:ascii="Arial" w:hAnsi="Arial" w:cs="Arial"/>
                <w:sz w:val="22"/>
                <w:szCs w:val="22"/>
              </w:rPr>
              <w:t>.</w:t>
            </w:r>
          </w:p>
        </w:tc>
      </w:tr>
      <w:tr w:rsidR="00F149B8" w:rsidTr="00F149B8">
        <w:trPr>
          <w:trHeight w:val="586"/>
        </w:trPr>
        <w:tc>
          <w:tcPr>
            <w:tcW w:w="2412" w:type="dxa"/>
            <w:tcBorders>
              <w:top w:val="double" w:sz="4" w:space="0" w:color="auto"/>
              <w:left w:val="double" w:sz="4" w:space="0" w:color="auto"/>
              <w:bottom w:val="double" w:sz="4" w:space="0" w:color="auto"/>
              <w:right w:val="double" w:sz="4" w:space="0" w:color="auto"/>
            </w:tcBorders>
            <w:shd w:val="clear" w:color="auto" w:fill="auto"/>
          </w:tcPr>
          <w:p w:rsidR="00F149B8" w:rsidRPr="00AF6EEB" w:rsidRDefault="00F149B8" w:rsidP="004B04DC">
            <w:pPr>
              <w:spacing w:line="276" w:lineRule="auto"/>
              <w:rPr>
                <w:rFonts w:ascii="Arial" w:hAnsi="Arial" w:cs="Arial"/>
                <w:b/>
                <w:bCs/>
                <w:sz w:val="22"/>
                <w:szCs w:val="22"/>
              </w:rPr>
            </w:pPr>
            <w:r>
              <w:rPr>
                <w:rFonts w:ascii="Arial" w:hAnsi="Arial" w:cs="Arial"/>
                <w:b/>
                <w:bCs/>
                <w:sz w:val="22"/>
                <w:szCs w:val="22"/>
              </w:rPr>
              <w:t>Safe and Healthy</w:t>
            </w:r>
          </w:p>
        </w:tc>
        <w:tc>
          <w:tcPr>
            <w:tcW w:w="6732" w:type="dxa"/>
            <w:tcBorders>
              <w:top w:val="double" w:sz="4" w:space="0" w:color="auto"/>
              <w:left w:val="double" w:sz="4" w:space="0" w:color="auto"/>
              <w:bottom w:val="double" w:sz="4" w:space="0" w:color="auto"/>
              <w:right w:val="double" w:sz="4" w:space="0" w:color="auto"/>
            </w:tcBorders>
            <w:shd w:val="clear" w:color="auto" w:fill="auto"/>
          </w:tcPr>
          <w:p w:rsidR="00F149B8" w:rsidRPr="002A390B" w:rsidRDefault="00F149B8" w:rsidP="004B04DC">
            <w:pPr>
              <w:numPr>
                <w:ilvl w:val="0"/>
                <w:numId w:val="7"/>
              </w:numPr>
              <w:spacing w:line="276" w:lineRule="auto"/>
              <w:ind w:left="357" w:hanging="357"/>
              <w:rPr>
                <w:rFonts w:ascii="Arial" w:hAnsi="Arial" w:cs="Arial"/>
                <w:sz w:val="22"/>
                <w:szCs w:val="22"/>
              </w:rPr>
            </w:pPr>
            <w:r w:rsidRPr="002A390B">
              <w:rPr>
                <w:rFonts w:ascii="Arial" w:hAnsi="Arial" w:cs="Arial"/>
                <w:sz w:val="22"/>
                <w:szCs w:val="22"/>
              </w:rPr>
              <w:t>Understand and adhere to MSD health, safety and security (HSS) policies and procedures</w:t>
            </w:r>
          </w:p>
          <w:p w:rsidR="00F149B8" w:rsidRPr="00F5199C" w:rsidRDefault="00F149B8" w:rsidP="004B04DC">
            <w:pPr>
              <w:numPr>
                <w:ilvl w:val="0"/>
                <w:numId w:val="7"/>
              </w:numPr>
              <w:spacing w:line="276" w:lineRule="auto"/>
              <w:ind w:left="357" w:hanging="357"/>
              <w:rPr>
                <w:rFonts w:ascii="Arial" w:hAnsi="Arial" w:cs="Arial"/>
                <w:sz w:val="22"/>
                <w:szCs w:val="22"/>
                <w:lang w:val="en-NZ" w:eastAsia="en-NZ"/>
              </w:rPr>
            </w:pPr>
            <w:r w:rsidRPr="002A390B">
              <w:rPr>
                <w:rFonts w:ascii="Arial" w:hAnsi="Arial" w:cs="Arial"/>
                <w:sz w:val="22"/>
                <w:szCs w:val="22"/>
              </w:rPr>
              <w:t>Implement HSS accountabilities at work to keep themselves, colleagues, clients and others safe and well</w:t>
            </w:r>
            <w:r>
              <w:rPr>
                <w:rFonts w:ascii="Arial" w:hAnsi="Arial" w:cs="Arial"/>
                <w:sz w:val="22"/>
                <w:szCs w:val="22"/>
              </w:rPr>
              <w:t>.</w:t>
            </w:r>
          </w:p>
        </w:tc>
      </w:tr>
    </w:tbl>
    <w:p w:rsidR="003500F3" w:rsidRDefault="003500F3"/>
    <w:p w:rsidR="00F767FE" w:rsidRDefault="00F767FE">
      <w:pPr>
        <w:rPr>
          <w:rFonts w:ascii="Arial" w:hAnsi="Arial" w:cs="Arial"/>
          <w:b/>
          <w:sz w:val="24"/>
          <w:szCs w:val="24"/>
        </w:rPr>
      </w:pPr>
    </w:p>
    <w:p w:rsidR="00683F77" w:rsidRDefault="00683F77" w:rsidP="006D3283">
      <w:pPr>
        <w:pStyle w:val="Heading4"/>
        <w:rPr>
          <w:rFonts w:ascii="Arial" w:hAnsi="Arial"/>
          <w:smallCaps w:val="0"/>
          <w:sz w:val="24"/>
          <w:szCs w:val="24"/>
        </w:rPr>
      </w:pPr>
      <w:r w:rsidRPr="00845A7C">
        <w:rPr>
          <w:rFonts w:ascii="Arial" w:hAnsi="Arial"/>
          <w:smallCaps w:val="0"/>
          <w:sz w:val="24"/>
          <w:szCs w:val="24"/>
        </w:rPr>
        <w:t>Technical/Professional Knowledge and Experience</w:t>
      </w:r>
    </w:p>
    <w:p w:rsidR="00683F77" w:rsidRPr="00B84539" w:rsidRDefault="00683F77" w:rsidP="00B84539"/>
    <w:p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Ability to work in a fast-paced environment with shifting priorities</w:t>
      </w:r>
    </w:p>
    <w:p w:rsidR="00683F77"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Relevant tertiary or post graduate qualification is desirable</w:t>
      </w:r>
    </w:p>
    <w:p w:rsidR="00683F77"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E</w:t>
      </w:r>
      <w:r w:rsidRPr="00B0354D">
        <w:rPr>
          <w:rFonts w:ascii="Arial" w:hAnsi="Arial" w:cs="Arial"/>
          <w:sz w:val="22"/>
          <w:szCs w:val="22"/>
        </w:rPr>
        <w:t>xperience in the social services or government sector</w:t>
      </w:r>
      <w:r>
        <w:rPr>
          <w:rFonts w:ascii="Arial" w:hAnsi="Arial" w:cs="Arial"/>
          <w:sz w:val="22"/>
          <w:szCs w:val="22"/>
        </w:rPr>
        <w:t xml:space="preserve"> (Required for Senior Advisor, Desirable for Advisor)</w:t>
      </w:r>
    </w:p>
    <w:p w:rsidR="00F149B8" w:rsidRPr="00B0354D" w:rsidRDefault="00F149B8" w:rsidP="00B0354D">
      <w:pPr>
        <w:pStyle w:val="ListParagraph"/>
        <w:numPr>
          <w:ilvl w:val="0"/>
          <w:numId w:val="25"/>
        </w:numPr>
        <w:ind w:left="602" w:hanging="425"/>
        <w:rPr>
          <w:rFonts w:ascii="Arial" w:hAnsi="Arial" w:cs="Arial"/>
          <w:sz w:val="22"/>
          <w:szCs w:val="22"/>
        </w:rPr>
      </w:pPr>
      <w:r w:rsidRPr="00FC1416">
        <w:rPr>
          <w:rFonts w:ascii="Arial" w:hAnsi="Arial" w:cs="Arial"/>
          <w:sz w:val="22"/>
          <w:szCs w:val="22"/>
        </w:rPr>
        <w:t>Experience working on information sharing related projects within a government context</w:t>
      </w:r>
      <w:r>
        <w:rPr>
          <w:rFonts w:ascii="Arial" w:hAnsi="Arial" w:cs="Arial"/>
          <w:sz w:val="22"/>
          <w:szCs w:val="22"/>
        </w:rPr>
        <w:t>.</w:t>
      </w:r>
    </w:p>
    <w:p w:rsidR="00683F77" w:rsidRPr="00B0354D"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Demonstrated a</w:t>
      </w:r>
      <w:r w:rsidRPr="00B0354D">
        <w:rPr>
          <w:rFonts w:ascii="Arial" w:hAnsi="Arial" w:cs="Arial"/>
          <w:sz w:val="22"/>
          <w:szCs w:val="22"/>
        </w:rPr>
        <w:t>bility to write to a high standard (clear, accurate, co</w:t>
      </w:r>
      <w:r w:rsidR="00D04A55">
        <w:rPr>
          <w:rFonts w:ascii="Arial" w:hAnsi="Arial" w:cs="Arial"/>
          <w:sz w:val="22"/>
          <w:szCs w:val="22"/>
        </w:rPr>
        <w:t>ncise, appropriate to audience)</w:t>
      </w:r>
    </w:p>
    <w:p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 xml:space="preserve">Analytical and </w:t>
      </w:r>
      <w:r w:rsidR="005C4F97" w:rsidRPr="00B0354D">
        <w:rPr>
          <w:rFonts w:ascii="Arial" w:hAnsi="Arial" w:cs="Arial"/>
          <w:sz w:val="22"/>
          <w:szCs w:val="22"/>
        </w:rPr>
        <w:t>problem-solving</w:t>
      </w:r>
      <w:r w:rsidRPr="00B0354D">
        <w:rPr>
          <w:rFonts w:ascii="Arial" w:hAnsi="Arial" w:cs="Arial"/>
          <w:sz w:val="22"/>
          <w:szCs w:val="22"/>
        </w:rPr>
        <w:t xml:space="preserve"> skills - able to analyse data and write reports based on this analysis with recommendations</w:t>
      </w:r>
      <w:r>
        <w:rPr>
          <w:rFonts w:ascii="Arial" w:hAnsi="Arial" w:cs="Arial"/>
          <w:sz w:val="22"/>
          <w:szCs w:val="22"/>
        </w:rPr>
        <w:t xml:space="preserve"> (Highly Developed for Senior Advisor)</w:t>
      </w:r>
    </w:p>
    <w:p w:rsidR="00683F77" w:rsidRPr="00B0354D" w:rsidRDefault="00683F77" w:rsidP="00B0354D">
      <w:pPr>
        <w:pStyle w:val="ListParagraph"/>
        <w:numPr>
          <w:ilvl w:val="0"/>
          <w:numId w:val="25"/>
        </w:numPr>
        <w:ind w:left="602" w:hanging="425"/>
        <w:rPr>
          <w:rFonts w:ascii="Arial" w:hAnsi="Arial" w:cs="Arial"/>
          <w:sz w:val="22"/>
          <w:szCs w:val="22"/>
        </w:rPr>
      </w:pPr>
      <w:r>
        <w:rPr>
          <w:rFonts w:ascii="Arial" w:hAnsi="Arial" w:cs="Arial"/>
          <w:sz w:val="22"/>
          <w:szCs w:val="22"/>
        </w:rPr>
        <w:t xml:space="preserve">Proven ability to </w:t>
      </w:r>
      <w:r w:rsidRPr="00B0354D">
        <w:rPr>
          <w:rFonts w:ascii="Arial" w:hAnsi="Arial" w:cs="Arial"/>
          <w:sz w:val="22"/>
          <w:szCs w:val="22"/>
        </w:rPr>
        <w:t>connect with people</w:t>
      </w:r>
      <w:r w:rsidR="00A22146">
        <w:rPr>
          <w:rFonts w:ascii="Arial" w:hAnsi="Arial" w:cs="Arial"/>
          <w:sz w:val="22"/>
          <w:szCs w:val="22"/>
        </w:rPr>
        <w:t xml:space="preserve"> at all levels</w:t>
      </w:r>
      <w:r w:rsidRPr="00B0354D">
        <w:rPr>
          <w:rFonts w:ascii="Arial" w:hAnsi="Arial" w:cs="Arial"/>
          <w:sz w:val="22"/>
          <w:szCs w:val="22"/>
        </w:rPr>
        <w:t xml:space="preserve"> and build </w:t>
      </w:r>
      <w:r>
        <w:rPr>
          <w:rFonts w:ascii="Arial" w:hAnsi="Arial" w:cs="Arial"/>
          <w:sz w:val="22"/>
          <w:szCs w:val="22"/>
        </w:rPr>
        <w:t xml:space="preserve">trusted </w:t>
      </w:r>
      <w:r w:rsidRPr="00B0354D">
        <w:rPr>
          <w:rFonts w:ascii="Arial" w:hAnsi="Arial" w:cs="Arial"/>
          <w:sz w:val="22"/>
          <w:szCs w:val="22"/>
        </w:rPr>
        <w:t>rapport</w:t>
      </w:r>
    </w:p>
    <w:p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Experience in and knowledge of the public sector reporting processes, with an understanding of the processes systems required to meet these requirements</w:t>
      </w:r>
    </w:p>
    <w:p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Project management experience</w:t>
      </w:r>
      <w:r>
        <w:rPr>
          <w:rFonts w:ascii="Arial" w:hAnsi="Arial" w:cs="Arial"/>
          <w:sz w:val="22"/>
          <w:szCs w:val="22"/>
        </w:rPr>
        <w:t xml:space="preserve"> (Required for Senior Advisor, Desirable for Advisor)</w:t>
      </w:r>
    </w:p>
    <w:p w:rsidR="00683F77" w:rsidRPr="00B0354D" w:rsidRDefault="00683F77" w:rsidP="00B0354D">
      <w:pPr>
        <w:pStyle w:val="ListParagraph"/>
        <w:numPr>
          <w:ilvl w:val="0"/>
          <w:numId w:val="25"/>
        </w:numPr>
        <w:ind w:left="602" w:hanging="425"/>
        <w:rPr>
          <w:rFonts w:ascii="Arial" w:hAnsi="Arial" w:cs="Arial"/>
          <w:sz w:val="22"/>
          <w:szCs w:val="22"/>
        </w:rPr>
      </w:pPr>
      <w:r w:rsidRPr="00B0354D">
        <w:rPr>
          <w:rFonts w:ascii="Arial" w:hAnsi="Arial" w:cs="Arial"/>
          <w:sz w:val="22"/>
          <w:szCs w:val="22"/>
        </w:rPr>
        <w:t>Ability to multi-task, prioritise and escalate when appropriate</w:t>
      </w:r>
    </w:p>
    <w:p w:rsidR="00A45A83" w:rsidRDefault="00A22146">
      <w:pPr>
        <w:pStyle w:val="ListParagraph"/>
        <w:numPr>
          <w:ilvl w:val="0"/>
          <w:numId w:val="25"/>
        </w:numPr>
        <w:ind w:left="602" w:hanging="425"/>
        <w:rPr>
          <w:rFonts w:ascii="Arial" w:hAnsi="Arial" w:cs="Arial"/>
          <w:sz w:val="22"/>
          <w:szCs w:val="22"/>
        </w:rPr>
      </w:pPr>
      <w:r>
        <w:rPr>
          <w:rFonts w:ascii="Arial" w:hAnsi="Arial" w:cs="Arial"/>
          <w:sz w:val="22"/>
          <w:szCs w:val="22"/>
        </w:rPr>
        <w:t>Experience in developing creative and resourceful solutions to meet business need</w:t>
      </w:r>
      <w:r w:rsidR="003500F3">
        <w:rPr>
          <w:rFonts w:ascii="Arial" w:hAnsi="Arial" w:cs="Arial"/>
          <w:sz w:val="22"/>
          <w:szCs w:val="22"/>
        </w:rPr>
        <w:t>.</w:t>
      </w:r>
    </w:p>
    <w:p w:rsidR="00683F77" w:rsidRPr="00845A7C" w:rsidRDefault="00683F77" w:rsidP="00061C84">
      <w:pPr>
        <w:rPr>
          <w:rFonts w:ascii="Arial" w:hAnsi="Arial" w:cs="Arial"/>
          <w:sz w:val="22"/>
          <w:szCs w:val="22"/>
        </w:rPr>
      </w:pPr>
    </w:p>
    <w:p w:rsidR="00683F77" w:rsidRDefault="00683F77" w:rsidP="00B0354D">
      <w:pPr>
        <w:rPr>
          <w:rFonts w:ascii="Arial" w:hAnsi="Arial" w:cs="Arial"/>
          <w:b/>
          <w:sz w:val="24"/>
          <w:szCs w:val="24"/>
        </w:rPr>
      </w:pPr>
      <w:r w:rsidRPr="00B0354D">
        <w:rPr>
          <w:rFonts w:ascii="Arial" w:hAnsi="Arial" w:cs="Arial"/>
          <w:b/>
          <w:sz w:val="24"/>
          <w:szCs w:val="24"/>
        </w:rPr>
        <w:t>Attributes/Success Factors</w:t>
      </w:r>
    </w:p>
    <w:p w:rsidR="00683F77" w:rsidRPr="00B0354D" w:rsidRDefault="00683F77" w:rsidP="00B0354D">
      <w:pPr>
        <w:rPr>
          <w:rFonts w:ascii="Arial" w:hAnsi="Arial" w:cs="Arial"/>
          <w:sz w:val="22"/>
          <w:szCs w:val="22"/>
        </w:rPr>
      </w:pP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Strong ability to understand the client's needs and respond accordingly</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Demonstrated experienced of anticipating and resolving problems making decisions based on sound risk management analysis</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Ability to resolve problems and make decisions with limited information</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The ability to assess complex information and present a clear and succinct analysis of it both in oral and written form</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Exemplary standard of written and oral communication</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First class advisory skills</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The ability to identify a wide range of possible information sources, critique that information and collate it into a comprehensive and meaningful summary</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Well-developed interpersonal skills</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Welcomes and values diversity, and contributes to an inclusive working environment where differences are acknowledged and respected</w:t>
      </w:r>
    </w:p>
    <w:p w:rsidR="00A22146" w:rsidRPr="003500F3" w:rsidRDefault="00A22146" w:rsidP="003500F3">
      <w:pPr>
        <w:pStyle w:val="ListParagraph"/>
        <w:numPr>
          <w:ilvl w:val="0"/>
          <w:numId w:val="25"/>
        </w:numPr>
        <w:ind w:left="602" w:hanging="425"/>
        <w:rPr>
          <w:rFonts w:ascii="Arial" w:hAnsi="Arial" w:cs="Arial"/>
          <w:sz w:val="22"/>
          <w:szCs w:val="22"/>
        </w:rPr>
      </w:pPr>
      <w:r w:rsidRPr="003500F3">
        <w:rPr>
          <w:rFonts w:ascii="Arial" w:hAnsi="Arial" w:cs="Arial"/>
          <w:sz w:val="22"/>
          <w:szCs w:val="22"/>
        </w:rPr>
        <w:t>Ability to demonstrate empathy, and understand client needs, concerns and priorities</w:t>
      </w:r>
      <w:r w:rsidR="003500F3">
        <w:rPr>
          <w:rFonts w:ascii="Arial" w:hAnsi="Arial" w:cs="Arial"/>
          <w:sz w:val="22"/>
          <w:szCs w:val="22"/>
        </w:rPr>
        <w:t>.</w:t>
      </w:r>
    </w:p>
    <w:p w:rsidR="005B5FE2" w:rsidRDefault="005B5FE2" w:rsidP="003500F3">
      <w:pPr>
        <w:spacing w:line="276" w:lineRule="auto"/>
      </w:pPr>
    </w:p>
    <w:sectPr w:rsidR="005B5FE2" w:rsidSect="0017273D">
      <w:headerReference w:type="even" r:id="rId8"/>
      <w:headerReference w:type="default" r:id="rId9"/>
      <w:footerReference w:type="default" r:id="rId10"/>
      <w:headerReference w:type="first" r:id="rId11"/>
      <w:pgSz w:w="12240" w:h="15840"/>
      <w:pgMar w:top="1066" w:right="1797" w:bottom="719" w:left="1797" w:header="181"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D73" w:rsidRDefault="00590D73">
      <w:r>
        <w:separator/>
      </w:r>
    </w:p>
  </w:endnote>
  <w:endnote w:type="continuationSeparator" w:id="0">
    <w:p w:rsidR="00590D73" w:rsidRDefault="0059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Lucida Sans">
    <w:panose1 w:val="020B0602040502020204"/>
    <w:charset w:val="00"/>
    <w:family w:val="swiss"/>
    <w:pitch w:val="variable"/>
    <w:sig w:usb0="8100AAF7" w:usb1="0000807B" w:usb2="00000008" w:usb3="00000000" w:csb0="000100F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2573"/>
      <w:gridCol w:w="747"/>
    </w:tblGrid>
    <w:tr w:rsidR="00785D06">
      <w:trPr>
        <w:trHeight w:val="322"/>
        <w:jc w:val="right"/>
      </w:trPr>
      <w:tc>
        <w:tcPr>
          <w:tcW w:w="12573" w:type="dxa"/>
          <w:shd w:val="clear" w:color="auto" w:fill="auto"/>
          <w:vAlign w:val="center"/>
        </w:tcPr>
        <w:p w:rsidR="00785D06" w:rsidRDefault="00996789" w:rsidP="002A390B">
          <w:pPr>
            <w:pStyle w:val="Footer"/>
            <w:tabs>
              <w:tab w:val="right" w:pos="9072"/>
            </w:tabs>
            <w:jc w:val="right"/>
            <w:rPr>
              <w:rFonts w:ascii="Arial" w:hAnsi="Arial"/>
              <w:sz w:val="19"/>
            </w:rPr>
          </w:pPr>
          <w:r w:rsidRPr="00996789">
            <w:rPr>
              <w:rFonts w:ascii="Arial" w:hAnsi="Arial" w:cs="Arial"/>
            </w:rPr>
            <w:t xml:space="preserve">Senior </w:t>
          </w:r>
          <w:r w:rsidR="00F149B8">
            <w:rPr>
              <w:rFonts w:ascii="Arial" w:hAnsi="Arial" w:cs="Arial"/>
            </w:rPr>
            <w:t xml:space="preserve">Strategic </w:t>
          </w:r>
          <w:r w:rsidRPr="00996789">
            <w:rPr>
              <w:rFonts w:ascii="Arial" w:hAnsi="Arial" w:cs="Arial"/>
            </w:rPr>
            <w:t>Advisor</w:t>
          </w:r>
        </w:p>
      </w:tc>
      <w:tc>
        <w:tcPr>
          <w:tcW w:w="747" w:type="dxa"/>
          <w:shd w:val="clear" w:color="auto" w:fill="000000"/>
          <w:vAlign w:val="center"/>
        </w:tcPr>
        <w:p w:rsidR="00785D06" w:rsidRDefault="00C01F4C">
          <w:pPr>
            <w:pStyle w:val="Footer"/>
            <w:tabs>
              <w:tab w:val="right" w:pos="9072"/>
            </w:tabs>
            <w:rPr>
              <w:rFonts w:ascii="Arial" w:hAnsi="Arial"/>
              <w:sz w:val="19"/>
            </w:rPr>
          </w:pPr>
          <w:r>
            <w:rPr>
              <w:rFonts w:ascii="Arial" w:hAnsi="Arial"/>
              <w:sz w:val="19"/>
            </w:rPr>
            <w:fldChar w:fldCharType="begin"/>
          </w:r>
          <w:r>
            <w:rPr>
              <w:rStyle w:val="PageNumber"/>
              <w:rFonts w:ascii="Arial" w:hAnsi="Arial"/>
              <w:sz w:val="19"/>
            </w:rPr>
            <w:instrText xml:space="preserve"> PAGE </w:instrText>
          </w:r>
          <w:r>
            <w:rPr>
              <w:rFonts w:ascii="Arial" w:hAnsi="Arial"/>
              <w:sz w:val="19"/>
            </w:rPr>
            <w:fldChar w:fldCharType="separate"/>
          </w:r>
          <w:r w:rsidR="00E724CC">
            <w:rPr>
              <w:rStyle w:val="PageNumber"/>
              <w:rFonts w:ascii="Arial" w:hAnsi="Arial"/>
              <w:noProof/>
              <w:sz w:val="19"/>
            </w:rPr>
            <w:t>6</w:t>
          </w:r>
          <w:r>
            <w:rPr>
              <w:rFonts w:ascii="Arial" w:hAnsi="Arial"/>
              <w:sz w:val="19"/>
            </w:rPr>
            <w:fldChar w:fldCharType="end"/>
          </w:r>
        </w:p>
      </w:tc>
    </w:tr>
  </w:tbl>
  <w:p w:rsidR="00785D06" w:rsidRDefault="00785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D73" w:rsidRDefault="00590D73">
      <w:r>
        <w:separator/>
      </w:r>
    </w:p>
  </w:footnote>
  <w:footnote w:type="continuationSeparator" w:id="0">
    <w:p w:rsidR="00590D73" w:rsidRDefault="00590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0F3" w:rsidRDefault="004159CA">
    <w:pPr>
      <w:pStyle w:val="Header"/>
    </w:pPr>
    <w:r>
      <w:rPr>
        <w:noProof/>
        <w:lang w:val="en-NZ" w:eastAsia="en-NZ"/>
      </w:rPr>
      <w:pict w14:anchorId="0E6A1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3" o:spid="_x0000_s2051" type="#_x0000_t75" style="position:absolute;margin-left:0;margin-top:0;width:432.2pt;height:566.65pt;z-index:-251657216;mso-position-horizontal:center;mso-position-horizontal-relative:margin;mso-position-vertical:center;mso-position-vertical-relative:margin" o:allowincell="f">
          <v:imagedata r:id="rId1" o:title="PD 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79176"/>
      <w:docPartObj>
        <w:docPartGallery w:val="Watermarks"/>
        <w:docPartUnique/>
      </w:docPartObj>
    </w:sdtPr>
    <w:sdtEndPr/>
    <w:sdtContent>
      <w:p w:rsidR="00785D06" w:rsidRDefault="004159CA">
        <w:pPr>
          <w:pStyle w:val="Header"/>
          <w:jc w:val="center"/>
        </w:pPr>
        <w:r>
          <w:rPr>
            <w:noProof/>
            <w:lang w:val="en-NZ" w:eastAsia="en-NZ"/>
          </w:rPr>
          <w:pict w14:anchorId="4B27D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4" o:spid="_x0000_s2052" type="#_x0000_t75" style="position:absolute;left:0;text-align:left;margin-left:0;margin-top:0;width:432.2pt;height:566.65pt;z-index:-251656192;mso-position-horizontal:center;mso-position-horizontal-relative:margin;mso-position-vertical:center;mso-position-vertical-relative:margin" o:allowincell="f">
              <v:imagedata r:id="rId1" o:title="PD watermark"/>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3261"/>
      <w:gridCol w:w="5528"/>
    </w:tblGrid>
    <w:tr w:rsidR="00785D06">
      <w:trPr>
        <w:trHeight w:val="1803"/>
      </w:trPr>
      <w:tc>
        <w:tcPr>
          <w:tcW w:w="3261" w:type="dxa"/>
          <w:tcBorders>
            <w:top w:val="nil"/>
            <w:left w:val="nil"/>
            <w:bottom w:val="nil"/>
            <w:right w:val="nil"/>
          </w:tcBorders>
          <w:vAlign w:val="bottom"/>
        </w:tcPr>
        <w:p w:rsidR="00785D06" w:rsidRDefault="00C01F4C">
          <w:pPr>
            <w:suppressAutoHyphens/>
            <w:autoSpaceDE w:val="0"/>
            <w:autoSpaceDN w:val="0"/>
            <w:adjustRightInd w:val="0"/>
            <w:spacing w:before="24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position</w:t>
          </w:r>
        </w:p>
        <w:p w:rsidR="00785D06" w:rsidRDefault="00C01F4C">
          <w:pPr>
            <w:suppressAutoHyphens/>
            <w:autoSpaceDE w:val="0"/>
            <w:autoSpaceDN w:val="0"/>
            <w:adjustRightInd w:val="0"/>
            <w:textAlignment w:val="center"/>
            <w:rPr>
              <w:rFonts w:ascii="Calibri" w:hAnsi="Calibri" w:cs="Calibri"/>
              <w:b/>
              <w:color w:val="999999"/>
              <w:sz w:val="56"/>
              <w:szCs w:val="56"/>
              <w:lang w:val="en-NZ" w:eastAsia="en-NZ"/>
            </w:rPr>
          </w:pPr>
          <w:r>
            <w:rPr>
              <w:rFonts w:ascii="Calibri" w:hAnsi="Calibri" w:cs="Calibri"/>
              <w:b/>
              <w:color w:val="999999"/>
              <w:sz w:val="56"/>
              <w:szCs w:val="56"/>
              <w:lang w:val="en-NZ" w:eastAsia="en-NZ"/>
            </w:rPr>
            <w:t>description</w:t>
          </w:r>
        </w:p>
        <w:p w:rsidR="00785D06" w:rsidRDefault="00785D06">
          <w:pPr>
            <w:suppressAutoHyphens/>
            <w:autoSpaceDE w:val="0"/>
            <w:autoSpaceDN w:val="0"/>
            <w:adjustRightInd w:val="0"/>
            <w:textAlignment w:val="center"/>
            <w:rPr>
              <w:rFonts w:ascii="Calibri" w:hAnsi="Calibri" w:cs="Calibri"/>
              <w:color w:val="999999"/>
              <w:sz w:val="16"/>
              <w:szCs w:val="16"/>
              <w:lang w:val="en-NZ" w:eastAsia="en-NZ"/>
            </w:rPr>
          </w:pPr>
        </w:p>
      </w:tc>
      <w:tc>
        <w:tcPr>
          <w:tcW w:w="5528" w:type="dxa"/>
          <w:tcBorders>
            <w:top w:val="nil"/>
            <w:left w:val="nil"/>
            <w:bottom w:val="nil"/>
            <w:right w:val="nil"/>
          </w:tcBorders>
        </w:tcPr>
        <w:p w:rsidR="00785D06" w:rsidRDefault="00C01F4C">
          <w:pPr>
            <w:suppressAutoHyphens/>
            <w:autoSpaceDE w:val="0"/>
            <w:autoSpaceDN w:val="0"/>
            <w:adjustRightInd w:val="0"/>
            <w:spacing w:after="170" w:line="280" w:lineRule="atLeast"/>
            <w:jc w:val="right"/>
            <w:textAlignment w:val="center"/>
            <w:rPr>
              <w:rFonts w:ascii="Arial" w:hAnsi="Arial"/>
              <w:sz w:val="22"/>
              <w:lang w:val="en-US" w:eastAsia="en-NZ"/>
            </w:rPr>
          </w:pPr>
          <w:r>
            <w:rPr>
              <w:rFonts w:ascii="Arial" w:hAnsi="Arial"/>
              <w:noProof/>
              <w:sz w:val="22"/>
              <w:lang w:val="en-NZ" w:eastAsia="en-NZ"/>
            </w:rPr>
            <w:drawing>
              <wp:inline distT="0" distB="0" distL="0" distR="0" wp14:anchorId="21D48BDF" wp14:editId="7206AF78">
                <wp:extent cx="2486025" cy="1276350"/>
                <wp:effectExtent l="0" t="0" r="0" b="0"/>
                <wp:docPr id="1" name="Picture 2" descr="\\dsfil002\u$\SharedData\templates\corporate\Off2010_v3-2\Workunit Logos\Core\Ministry of Social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fil002\u$\SharedData\templates\corporate\Off2010_v3-2\Workunit Logos\Core\Ministry of Social Develop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tc>
    </w:tr>
  </w:tbl>
  <w:p w:rsidR="00785D06" w:rsidRDefault="004159CA">
    <w:pPr>
      <w:pStyle w:val="Header"/>
    </w:pPr>
    <w:r>
      <w:rPr>
        <w:rFonts w:ascii="Calibri" w:hAnsi="Calibri" w:cs="Calibri"/>
        <w:b/>
        <w:noProof/>
        <w:color w:val="999999"/>
        <w:sz w:val="56"/>
        <w:szCs w:val="56"/>
        <w:lang w:val="en-NZ" w:eastAsia="en-NZ"/>
      </w:rPr>
      <w:pict w14:anchorId="038F1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48992" o:spid="_x0000_s2053" type="#_x0000_t75" style="position:absolute;margin-left:0;margin-top:0;width:432.2pt;height:566.65pt;z-index:-251658240;mso-position-horizontal:center;mso-position-horizontal-relative:margin;mso-position-vertical:center;mso-position-vertical-relative:margin" o:allowincell="f">
          <v:imagedata r:id="rId2" o:title="PD watermark"/>
          <w10:wrap anchorx="margin" anchory="margin"/>
        </v:shape>
      </w:pict>
    </w:r>
    <w:r w:rsidR="00C01F4C">
      <w:rPr>
        <w:sz w:val="22"/>
      </w:rPr>
      <w:tab/>
    </w:r>
    <w:r w:rsidR="00C01F4C">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FFFFF83"/>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A099F"/>
    <w:multiLevelType w:val="hybridMultilevel"/>
    <w:tmpl w:val="1EF03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5A6B27"/>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3143AE0"/>
    <w:multiLevelType w:val="hybridMultilevel"/>
    <w:tmpl w:val="DB2CD83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3143CD2"/>
    <w:multiLevelType w:val="hybridMultilevel"/>
    <w:tmpl w:val="CE80A37A"/>
    <w:lvl w:ilvl="0" w:tplc="37C0384A">
      <w:numFmt w:val="bullet"/>
      <w:lvlText w:val="•"/>
      <w:lvlJc w:val="left"/>
      <w:pPr>
        <w:ind w:left="720" w:hanging="720"/>
      </w:pPr>
      <w:rPr>
        <w:rFonts w:ascii="Verdana" w:eastAsia="Calibri" w:hAnsi="Verdana" w:cs="Aria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5" w15:restartNumberingAfterBreak="0">
    <w:nsid w:val="034060A3"/>
    <w:multiLevelType w:val="hybridMultilevel"/>
    <w:tmpl w:val="15F247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04C76A20"/>
    <w:multiLevelType w:val="hybridMultilevel"/>
    <w:tmpl w:val="D90AEEF6"/>
    <w:lvl w:ilvl="0" w:tplc="14090001">
      <w:start w:val="1"/>
      <w:numFmt w:val="bullet"/>
      <w:lvlText w:val=""/>
      <w:lvlJc w:val="left"/>
      <w:pPr>
        <w:ind w:left="360" w:hanging="360"/>
      </w:pPr>
      <w:rPr>
        <w:rFonts w:ascii="Symbol" w:hAnsi="Symbol" w:hint="default"/>
      </w:rPr>
    </w:lvl>
    <w:lvl w:ilvl="1" w:tplc="FEC465CA">
      <w:numFmt w:val="bullet"/>
      <w:lvlText w:val="·"/>
      <w:lvlJc w:val="left"/>
      <w:pPr>
        <w:ind w:left="1080" w:hanging="360"/>
      </w:pPr>
      <w:rPr>
        <w:rFonts w:ascii="SymbolMT" w:eastAsia="Times New Roman" w:hAnsi="SymbolMT" w:cs="SymbolMT"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089855AC"/>
    <w:multiLevelType w:val="hybridMultilevel"/>
    <w:tmpl w:val="2C8EB9F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09844A78"/>
    <w:multiLevelType w:val="multilevel"/>
    <w:tmpl w:val="09844A78"/>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0F5A22E1"/>
    <w:multiLevelType w:val="hybridMultilevel"/>
    <w:tmpl w:val="A4362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4953FD6"/>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6D6CD8"/>
    <w:multiLevelType w:val="hybridMultilevel"/>
    <w:tmpl w:val="C4884E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FB646C0"/>
    <w:multiLevelType w:val="hybridMultilevel"/>
    <w:tmpl w:val="D6DA05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FD1AE3"/>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3C1894"/>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47C5075"/>
    <w:multiLevelType w:val="hybridMultilevel"/>
    <w:tmpl w:val="AFF00C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50446AE"/>
    <w:multiLevelType w:val="multilevel"/>
    <w:tmpl w:val="250446A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71515FA"/>
    <w:multiLevelType w:val="multilevel"/>
    <w:tmpl w:val="271515F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7511646"/>
    <w:multiLevelType w:val="hybridMultilevel"/>
    <w:tmpl w:val="7A8A852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6BE664F"/>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E85138"/>
    <w:multiLevelType w:val="hybridMultilevel"/>
    <w:tmpl w:val="197C22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2422D1"/>
    <w:multiLevelType w:val="multilevel"/>
    <w:tmpl w:val="3B2422D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B1609"/>
    <w:multiLevelType w:val="multilevel"/>
    <w:tmpl w:val="131C56B8"/>
    <w:lvl w:ilvl="0">
      <w:start w:val="1"/>
      <w:numFmt w:val="bullet"/>
      <w:lvlText w:val="­"/>
      <w:lvlJc w:val="left"/>
      <w:pPr>
        <w:tabs>
          <w:tab w:val="num" w:pos="717"/>
        </w:tabs>
        <w:ind w:left="717" w:hanging="360"/>
      </w:pPr>
      <w:rPr>
        <w:rFonts w:ascii="Courier New" w:hAnsi="Courier New" w:hint="default"/>
      </w:rPr>
    </w:lvl>
    <w:lvl w:ilvl="1">
      <w:start w:val="1"/>
      <w:numFmt w:val="bullet"/>
      <w:lvlText w:val="­"/>
      <w:lvlJc w:val="left"/>
      <w:pPr>
        <w:tabs>
          <w:tab w:val="num" w:pos="1437"/>
        </w:tabs>
        <w:ind w:left="1437" w:hanging="360"/>
      </w:pPr>
      <w:rPr>
        <w:rFonts w:ascii="Courier New" w:hAnsi="Courier New"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877"/>
        </w:tabs>
        <w:ind w:left="2877" w:hanging="360"/>
      </w:pPr>
      <w:rPr>
        <w:rFonts w:ascii="Symbol" w:hAnsi="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23" w15:restartNumberingAfterBreak="0">
    <w:nsid w:val="40AC5111"/>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0CC1C59"/>
    <w:multiLevelType w:val="hybridMultilevel"/>
    <w:tmpl w:val="6BD67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62A7A20"/>
    <w:multiLevelType w:val="hybridMultilevel"/>
    <w:tmpl w:val="8914313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1E0D7D"/>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EE684C"/>
    <w:multiLevelType w:val="multilevel"/>
    <w:tmpl w:val="49EE684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BA07F12"/>
    <w:multiLevelType w:val="hybridMultilevel"/>
    <w:tmpl w:val="3DE84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C144FAB"/>
    <w:multiLevelType w:val="hybridMultilevel"/>
    <w:tmpl w:val="D61812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2085194"/>
    <w:multiLevelType w:val="multilevel"/>
    <w:tmpl w:val="520851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213570C"/>
    <w:multiLevelType w:val="multilevel"/>
    <w:tmpl w:val="723A7FCC"/>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EC452B"/>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371A2D"/>
    <w:multiLevelType w:val="multilevel"/>
    <w:tmpl w:val="223C189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F33AFB"/>
    <w:multiLevelType w:val="hybridMultilevel"/>
    <w:tmpl w:val="D8EC7136"/>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5" w15:restartNumberingAfterBreak="0">
    <w:nsid w:val="55EA42B6"/>
    <w:multiLevelType w:val="hybridMultilevel"/>
    <w:tmpl w:val="E250D962"/>
    <w:lvl w:ilvl="0" w:tplc="8AB018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033DE9"/>
    <w:multiLevelType w:val="hybridMultilevel"/>
    <w:tmpl w:val="C4C06B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73B24DBD"/>
    <w:multiLevelType w:val="hybridMultilevel"/>
    <w:tmpl w:val="3FE0C3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745C501C"/>
    <w:multiLevelType w:val="hybridMultilevel"/>
    <w:tmpl w:val="4F1417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7AB3E2A"/>
    <w:multiLevelType w:val="hybridMultilevel"/>
    <w:tmpl w:val="1CCC2C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7BF246A9"/>
    <w:multiLevelType w:val="multilevel"/>
    <w:tmpl w:val="7BF246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BFA072B"/>
    <w:multiLevelType w:val="hybridMultilevel"/>
    <w:tmpl w:val="59044D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30"/>
  </w:num>
  <w:num w:numId="4">
    <w:abstractNumId w:val="41"/>
  </w:num>
  <w:num w:numId="5">
    <w:abstractNumId w:val="16"/>
  </w:num>
  <w:num w:numId="6">
    <w:abstractNumId w:val="17"/>
  </w:num>
  <w:num w:numId="7">
    <w:abstractNumId w:val="14"/>
  </w:num>
  <w:num w:numId="8">
    <w:abstractNumId w:val="8"/>
  </w:num>
  <w:num w:numId="9">
    <w:abstractNumId w:val="21"/>
  </w:num>
  <w:num w:numId="10">
    <w:abstractNumId w:val="5"/>
  </w:num>
  <w:num w:numId="11">
    <w:abstractNumId w:val="38"/>
  </w:num>
  <w:num w:numId="12">
    <w:abstractNumId w:val="20"/>
  </w:num>
  <w:num w:numId="13">
    <w:abstractNumId w:val="35"/>
  </w:num>
  <w:num w:numId="14">
    <w:abstractNumId w:val="40"/>
  </w:num>
  <w:num w:numId="15">
    <w:abstractNumId w:val="42"/>
  </w:num>
  <w:num w:numId="16">
    <w:abstractNumId w:val="3"/>
  </w:num>
  <w:num w:numId="17">
    <w:abstractNumId w:val="7"/>
  </w:num>
  <w:num w:numId="18">
    <w:abstractNumId w:val="1"/>
  </w:num>
  <w:num w:numId="19">
    <w:abstractNumId w:val="31"/>
  </w:num>
  <w:num w:numId="20">
    <w:abstractNumId w:val="37"/>
  </w:num>
  <w:num w:numId="21">
    <w:abstractNumId w:val="18"/>
  </w:num>
  <w:num w:numId="22">
    <w:abstractNumId w:val="25"/>
  </w:num>
  <w:num w:numId="23">
    <w:abstractNumId w:val="39"/>
  </w:num>
  <w:num w:numId="24">
    <w:abstractNumId w:val="12"/>
  </w:num>
  <w:num w:numId="25">
    <w:abstractNumId w:val="15"/>
  </w:num>
  <w:num w:numId="26">
    <w:abstractNumId w:val="29"/>
  </w:num>
  <w:num w:numId="27">
    <w:abstractNumId w:val="6"/>
  </w:num>
  <w:num w:numId="28">
    <w:abstractNumId w:val="14"/>
  </w:num>
  <w:num w:numId="29">
    <w:abstractNumId w:val="17"/>
  </w:num>
  <w:num w:numId="30">
    <w:abstractNumId w:val="34"/>
  </w:num>
  <w:num w:numId="31">
    <w:abstractNumId w:val="11"/>
  </w:num>
  <w:num w:numId="32">
    <w:abstractNumId w:val="24"/>
  </w:num>
  <w:num w:numId="33">
    <w:abstractNumId w:val="22"/>
  </w:num>
  <w:num w:numId="34">
    <w:abstractNumId w:val="9"/>
  </w:num>
  <w:num w:numId="35">
    <w:abstractNumId w:val="23"/>
  </w:num>
  <w:num w:numId="36">
    <w:abstractNumId w:val="26"/>
  </w:num>
  <w:num w:numId="37">
    <w:abstractNumId w:val="13"/>
  </w:num>
  <w:num w:numId="38">
    <w:abstractNumId w:val="19"/>
  </w:num>
  <w:num w:numId="39">
    <w:abstractNumId w:val="33"/>
  </w:num>
  <w:num w:numId="40">
    <w:abstractNumId w:val="32"/>
  </w:num>
  <w:num w:numId="41">
    <w:abstractNumId w:val="10"/>
  </w:num>
  <w:num w:numId="42">
    <w:abstractNumId w:val="2"/>
  </w:num>
  <w:num w:numId="43">
    <w:abstractNumId w:val="36"/>
  </w:num>
  <w:num w:numId="44">
    <w:abstractNumId w:val="4"/>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4DDC"/>
    <w:rsid w:val="00061C84"/>
    <w:rsid w:val="00073BB0"/>
    <w:rsid w:val="000933BB"/>
    <w:rsid w:val="000B6745"/>
    <w:rsid w:val="000C3342"/>
    <w:rsid w:val="000C60E8"/>
    <w:rsid w:val="000C6DF1"/>
    <w:rsid w:val="00122E1A"/>
    <w:rsid w:val="00146628"/>
    <w:rsid w:val="0017273D"/>
    <w:rsid w:val="00172A27"/>
    <w:rsid w:val="00180308"/>
    <w:rsid w:val="00197F00"/>
    <w:rsid w:val="001D7808"/>
    <w:rsid w:val="001E73B2"/>
    <w:rsid w:val="001E79B0"/>
    <w:rsid w:val="00233C83"/>
    <w:rsid w:val="00251392"/>
    <w:rsid w:val="00266B65"/>
    <w:rsid w:val="00292102"/>
    <w:rsid w:val="002A390B"/>
    <w:rsid w:val="002A5E37"/>
    <w:rsid w:val="0032416B"/>
    <w:rsid w:val="00330FA1"/>
    <w:rsid w:val="003500F3"/>
    <w:rsid w:val="0035211C"/>
    <w:rsid w:val="00352C61"/>
    <w:rsid w:val="00354704"/>
    <w:rsid w:val="0038542F"/>
    <w:rsid w:val="003A57D1"/>
    <w:rsid w:val="003D4172"/>
    <w:rsid w:val="00402A8A"/>
    <w:rsid w:val="004159CA"/>
    <w:rsid w:val="00432C25"/>
    <w:rsid w:val="004419D2"/>
    <w:rsid w:val="00463E92"/>
    <w:rsid w:val="00480847"/>
    <w:rsid w:val="004D0912"/>
    <w:rsid w:val="0050478A"/>
    <w:rsid w:val="005057F5"/>
    <w:rsid w:val="0055387C"/>
    <w:rsid w:val="005611C1"/>
    <w:rsid w:val="00590D73"/>
    <w:rsid w:val="005B5FE2"/>
    <w:rsid w:val="005C23C8"/>
    <w:rsid w:val="005C4F97"/>
    <w:rsid w:val="005E0680"/>
    <w:rsid w:val="00600B2C"/>
    <w:rsid w:val="006316ED"/>
    <w:rsid w:val="00683F77"/>
    <w:rsid w:val="006979C8"/>
    <w:rsid w:val="006D3283"/>
    <w:rsid w:val="006E68B6"/>
    <w:rsid w:val="006F4668"/>
    <w:rsid w:val="00713C63"/>
    <w:rsid w:val="00764BD9"/>
    <w:rsid w:val="00785D06"/>
    <w:rsid w:val="007A708E"/>
    <w:rsid w:val="007A7225"/>
    <w:rsid w:val="007A7E09"/>
    <w:rsid w:val="007B1A87"/>
    <w:rsid w:val="00807D50"/>
    <w:rsid w:val="00816FCD"/>
    <w:rsid w:val="00821FE2"/>
    <w:rsid w:val="0082798B"/>
    <w:rsid w:val="008706AF"/>
    <w:rsid w:val="008B0F5F"/>
    <w:rsid w:val="008D5FED"/>
    <w:rsid w:val="008E016E"/>
    <w:rsid w:val="008E5956"/>
    <w:rsid w:val="00903527"/>
    <w:rsid w:val="009629AB"/>
    <w:rsid w:val="00971506"/>
    <w:rsid w:val="009847A3"/>
    <w:rsid w:val="009920E0"/>
    <w:rsid w:val="00996789"/>
    <w:rsid w:val="00A22146"/>
    <w:rsid w:val="00A37478"/>
    <w:rsid w:val="00A45A83"/>
    <w:rsid w:val="00A4624A"/>
    <w:rsid w:val="00A508BA"/>
    <w:rsid w:val="00AC501A"/>
    <w:rsid w:val="00AE22A3"/>
    <w:rsid w:val="00AF2C7B"/>
    <w:rsid w:val="00B0354D"/>
    <w:rsid w:val="00B21753"/>
    <w:rsid w:val="00B65681"/>
    <w:rsid w:val="00B75B57"/>
    <w:rsid w:val="00B84539"/>
    <w:rsid w:val="00B91B94"/>
    <w:rsid w:val="00BC2268"/>
    <w:rsid w:val="00C01F4C"/>
    <w:rsid w:val="00C056FA"/>
    <w:rsid w:val="00C20B71"/>
    <w:rsid w:val="00C3027D"/>
    <w:rsid w:val="00C34B48"/>
    <w:rsid w:val="00C5259D"/>
    <w:rsid w:val="00C95C4C"/>
    <w:rsid w:val="00CE5760"/>
    <w:rsid w:val="00D047BB"/>
    <w:rsid w:val="00D04A55"/>
    <w:rsid w:val="00D247F5"/>
    <w:rsid w:val="00D36E38"/>
    <w:rsid w:val="00D82954"/>
    <w:rsid w:val="00D84DF4"/>
    <w:rsid w:val="00DA6495"/>
    <w:rsid w:val="00DC2BFE"/>
    <w:rsid w:val="00DC7EE9"/>
    <w:rsid w:val="00DE02A8"/>
    <w:rsid w:val="00E24810"/>
    <w:rsid w:val="00E5194E"/>
    <w:rsid w:val="00E56222"/>
    <w:rsid w:val="00E724CC"/>
    <w:rsid w:val="00E91E2B"/>
    <w:rsid w:val="00EA44A0"/>
    <w:rsid w:val="00EB1085"/>
    <w:rsid w:val="00EC0753"/>
    <w:rsid w:val="00EE4FFF"/>
    <w:rsid w:val="00EF548B"/>
    <w:rsid w:val="00F04FCF"/>
    <w:rsid w:val="00F149B8"/>
    <w:rsid w:val="00F5199C"/>
    <w:rsid w:val="00F5235F"/>
    <w:rsid w:val="00F76613"/>
    <w:rsid w:val="00F767FE"/>
    <w:rsid w:val="00FC0683"/>
    <w:rsid w:val="00FC3583"/>
    <w:rsid w:val="00FC4AB5"/>
    <w:rsid w:val="00FC508E"/>
    <w:rsid w:val="00FE13D9"/>
    <w:rsid w:val="00FF7C7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271B52E3-2A21-4B94-8DBA-F8FC9F11D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1" w:defSemiHidden="0" w:defUnhideWhenUsed="0" w:defQFormat="0" w:count="375">
    <w:lsdException w:name="Normal" w:uiPriority="0" w:qFormat="1"/>
    <w:lsdException w:name="heading 1" w:qFormat="1"/>
    <w:lsdException w:name="heading 2" w:qFormat="1"/>
    <w:lsdException w:name="heading 3" w:semiHidden="1" w:unhideWhenUsed="1" w:qFormat="1"/>
    <w:lsdException w:name="heading 4" w:uiPriority="0" w:qFormat="1"/>
    <w:lsdException w:name="heading 5" w:semiHidden="1" w:unhideWhenUsed="1" w:qFormat="1"/>
    <w:lsdException w:name="heading 6" w:semiHidden="1" w:unhideWhenUsed="1" w:qFormat="1"/>
    <w:lsdException w:name="heading 7" w:uiPriority="0"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iPriority="99"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2">
    <w:name w:val="heading 2"/>
    <w:basedOn w:val="Normal"/>
    <w:next w:val="Normal"/>
    <w:link w:val="Heading2Char"/>
    <w:uiPriority w:val="9"/>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jc w:val="both"/>
      <w:outlineLvl w:val="3"/>
    </w:pPr>
    <w:rPr>
      <w:rFonts w:ascii="Lucida Sans" w:hAnsi="Lucida Sans"/>
      <w:b/>
      <w:smallCaps/>
      <w:sz w:val="28"/>
    </w:rPr>
  </w:style>
  <w:style w:type="paragraph" w:styleId="Heading7">
    <w:name w:val="heading 7"/>
    <w:basedOn w:val="Normal"/>
    <w:next w:val="Normal"/>
    <w:qFormat/>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uiPriority w:val="99"/>
    <w:semiHidden/>
    <w:rPr>
      <w:lang w:val="en-GB" w:eastAsia="en-US"/>
    </w:rPr>
  </w:style>
  <w:style w:type="character" w:customStyle="1" w:styleId="Heading2Char">
    <w:name w:val="Heading 2 Char"/>
    <w:link w:val="Heading2"/>
    <w:uiPriority w:val="9"/>
    <w:semiHidden/>
    <w:rPr>
      <w:rFonts w:ascii="Cambria" w:eastAsia="Times New Roman" w:hAnsi="Cambria" w:cs="Times New Roman"/>
      <w:b/>
      <w:bCs/>
      <w:i/>
      <w:iCs/>
      <w:sz w:val="28"/>
      <w:szCs w:val="28"/>
      <w:lang w:val="en-GB" w:eastAsia="en-US"/>
    </w:rPr>
  </w:style>
  <w:style w:type="character" w:customStyle="1" w:styleId="Heading4Char">
    <w:name w:val="Heading 4 Char"/>
    <w:link w:val="Heading4"/>
    <w:rPr>
      <w:rFonts w:ascii="Lucida Sans" w:hAnsi="Lucida Sans"/>
      <w:b/>
      <w:smallCaps/>
      <w:sz w:val="28"/>
      <w:lang w:val="en-GB" w:eastAsia="en-US"/>
    </w:rPr>
  </w:style>
  <w:style w:type="character" w:styleId="PageNumber">
    <w:name w:val="page number"/>
    <w:basedOn w:val="DefaultParagraphFont"/>
  </w:style>
  <w:style w:type="character" w:styleId="Hyperlink">
    <w:name w:val="Hyperlink"/>
    <w:rPr>
      <w:color w:val="0000FF"/>
      <w:u w:val="single"/>
    </w:rPr>
  </w:style>
  <w:style w:type="character" w:styleId="CommentReference">
    <w:name w:val="annotation reference"/>
    <w:uiPriority w:val="99"/>
    <w:unhideWhenUsed/>
    <w:rPr>
      <w:sz w:val="16"/>
      <w:szCs w:val="16"/>
    </w:rPr>
  </w:style>
  <w:style w:type="character" w:customStyle="1" w:styleId="CommentSubjectChar">
    <w:name w:val="Comment Subject Char"/>
    <w:link w:val="CommentSubject"/>
    <w:uiPriority w:val="99"/>
    <w:semiHidden/>
    <w:rPr>
      <w:b/>
      <w:bCs/>
      <w:lang w:val="en-GB" w:eastAsia="en-US"/>
    </w:rPr>
  </w:style>
  <w:style w:type="character" w:customStyle="1" w:styleId="BodyText2Char">
    <w:name w:val="Body Text 2 Char"/>
    <w:link w:val="BodyText2"/>
    <w:rPr>
      <w:rFonts w:ascii="Arial" w:hAnsi="Arial"/>
      <w:sz w:val="24"/>
      <w:lang w:val="en-GB" w:eastAsia="en-US"/>
    </w:rPr>
  </w:style>
  <w:style w:type="paragraph" w:customStyle="1" w:styleId="NormalArial">
    <w:name w:val="Normal + Arial"/>
    <w:basedOn w:val="Normal"/>
    <w:rPr>
      <w:rFonts w:ascii="Arial" w:hAnsi="Arial" w:cs="Arial"/>
      <w:sz w:val="24"/>
    </w:rPr>
  </w:style>
  <w:style w:type="paragraph" w:styleId="ListBullet2">
    <w:name w:val="List Bullet 2"/>
    <w:basedOn w:val="Normal"/>
    <w:pPr>
      <w:numPr>
        <w:numId w:val="1"/>
      </w:numPr>
      <w:tabs>
        <w:tab w:val="left" w:pos="643"/>
      </w:tabs>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uiPriority w:val="99"/>
    <w:unhideWhenUsed/>
    <w:rPr>
      <w:b/>
      <w:bCs/>
    </w:rPr>
  </w:style>
  <w:style w:type="paragraph" w:styleId="Revision">
    <w:name w:val="Revision"/>
    <w:uiPriority w:val="99"/>
    <w:semiHidden/>
    <w:rPr>
      <w:lang w:val="en-GB" w:eastAsia="en-US"/>
    </w:rPr>
  </w:style>
  <w:style w:type="paragraph" w:styleId="CommentText">
    <w:name w:val="annotation text"/>
    <w:basedOn w:val="Normal"/>
    <w:link w:val="CommentTextChar"/>
    <w:uiPriority w:val="99"/>
    <w:unhideWhenUsed/>
  </w:style>
  <w:style w:type="paragraph" w:styleId="BodyText3">
    <w:name w:val="Body Text 3"/>
    <w:basedOn w:val="Normal"/>
    <w:link w:val="BodyText3Char"/>
    <w:rPr>
      <w:rFonts w:ascii="Lucida Sans" w:hAnsi="Lucida Sans"/>
      <w:b/>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link w:val="BodyText2Char"/>
    <w:pPr>
      <w:spacing w:after="120" w:line="480" w:lineRule="auto"/>
    </w:pPr>
    <w:rPr>
      <w:rFonts w:ascii="Arial" w:hAnsi="Arial"/>
      <w:sz w:val="24"/>
    </w:rPr>
  </w:style>
  <w:style w:type="table" w:customStyle="1" w:styleId="TableGrid1">
    <w:name w:val="Table Grid1"/>
    <w:basedOn w:val="TableNormal"/>
    <w:semiHidden/>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Pr>
      <w:rFonts w:ascii="Arial" w:hAnsi="Arial"/>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22A3"/>
    <w:pPr>
      <w:ind w:left="720"/>
      <w:contextualSpacing/>
    </w:pPr>
  </w:style>
  <w:style w:type="character" w:customStyle="1" w:styleId="BodyText3Char">
    <w:name w:val="Body Text 3 Char"/>
    <w:basedOn w:val="DefaultParagraphFont"/>
    <w:link w:val="BodyText3"/>
    <w:rsid w:val="00D047BB"/>
    <w:rPr>
      <w:rFonts w:ascii="Lucida Sans" w:hAnsi="Lucida Sans"/>
      <w:b/>
      <w:sz w:val="24"/>
      <w:lang w:val="en-GB" w:eastAsia="en-US"/>
    </w:rPr>
  </w:style>
  <w:style w:type="character" w:customStyle="1" w:styleId="FooterChar">
    <w:name w:val="Footer Char"/>
    <w:basedOn w:val="DefaultParagraphFont"/>
    <w:link w:val="Footer"/>
    <w:rsid w:val="006D328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682715">
      <w:bodyDiv w:val="1"/>
      <w:marLeft w:val="0"/>
      <w:marRight w:val="0"/>
      <w:marTop w:val="0"/>
      <w:marBottom w:val="0"/>
      <w:divBdr>
        <w:top w:val="none" w:sz="0" w:space="0" w:color="auto"/>
        <w:left w:val="none" w:sz="0" w:space="0" w:color="auto"/>
        <w:bottom w:val="none" w:sz="0" w:space="0" w:color="auto"/>
        <w:right w:val="none" w:sz="0" w:space="0" w:color="auto"/>
      </w:divBdr>
      <w:divsChild>
        <w:div w:id="666326253">
          <w:marLeft w:val="225"/>
          <w:marRight w:val="225"/>
          <w:marTop w:val="0"/>
          <w:marBottom w:val="0"/>
          <w:divBdr>
            <w:top w:val="none" w:sz="0" w:space="0" w:color="auto"/>
            <w:left w:val="none" w:sz="0" w:space="0" w:color="auto"/>
            <w:bottom w:val="none" w:sz="0" w:space="0" w:color="auto"/>
            <w:right w:val="none" w:sz="0" w:space="0" w:color="auto"/>
          </w:divBdr>
          <w:divsChild>
            <w:div w:id="1742631772">
              <w:marLeft w:val="0"/>
              <w:marRight w:val="0"/>
              <w:marTop w:val="0"/>
              <w:marBottom w:val="0"/>
              <w:divBdr>
                <w:top w:val="none" w:sz="0" w:space="0" w:color="auto"/>
                <w:left w:val="none" w:sz="0" w:space="0" w:color="auto"/>
                <w:bottom w:val="none" w:sz="0" w:space="0" w:color="auto"/>
                <w:right w:val="none" w:sz="0" w:space="0" w:color="auto"/>
              </w:divBdr>
              <w:divsChild>
                <w:div w:id="1636791494">
                  <w:marLeft w:val="0"/>
                  <w:marRight w:val="0"/>
                  <w:marTop w:val="0"/>
                  <w:marBottom w:val="0"/>
                  <w:divBdr>
                    <w:top w:val="none" w:sz="0" w:space="0" w:color="auto"/>
                    <w:left w:val="none" w:sz="0" w:space="0" w:color="auto"/>
                    <w:bottom w:val="none" w:sz="0" w:space="0" w:color="auto"/>
                    <w:right w:val="none" w:sz="0" w:space="0" w:color="auto"/>
                  </w:divBdr>
                  <w:divsChild>
                    <w:div w:id="1339622740">
                      <w:marLeft w:val="0"/>
                      <w:marRight w:val="0"/>
                      <w:marTop w:val="0"/>
                      <w:marBottom w:val="0"/>
                      <w:divBdr>
                        <w:top w:val="single" w:sz="6" w:space="0" w:color="FFFFFF"/>
                        <w:left w:val="none" w:sz="0" w:space="0" w:color="auto"/>
                        <w:bottom w:val="none" w:sz="0" w:space="0" w:color="auto"/>
                        <w:right w:val="none" w:sz="0" w:space="0" w:color="auto"/>
                      </w:divBdr>
                      <w:divsChild>
                        <w:div w:id="2102992760">
                          <w:marLeft w:val="0"/>
                          <w:marRight w:val="0"/>
                          <w:marTop w:val="0"/>
                          <w:marBottom w:val="0"/>
                          <w:divBdr>
                            <w:top w:val="none" w:sz="0" w:space="0" w:color="auto"/>
                            <w:left w:val="none" w:sz="0" w:space="0" w:color="auto"/>
                            <w:bottom w:val="none" w:sz="0" w:space="0" w:color="auto"/>
                            <w:right w:val="none" w:sz="0" w:space="0" w:color="auto"/>
                          </w:divBdr>
                          <w:divsChild>
                            <w:div w:id="816841514">
                              <w:marLeft w:val="0"/>
                              <w:marRight w:val="0"/>
                              <w:marTop w:val="0"/>
                              <w:marBottom w:val="0"/>
                              <w:divBdr>
                                <w:top w:val="none" w:sz="0" w:space="0" w:color="auto"/>
                                <w:left w:val="none" w:sz="0" w:space="0" w:color="auto"/>
                                <w:bottom w:val="none" w:sz="0" w:space="0" w:color="auto"/>
                                <w:right w:val="none" w:sz="0" w:space="0" w:color="auto"/>
                              </w:divBdr>
                              <w:divsChild>
                                <w:div w:id="1934700065">
                                  <w:marLeft w:val="0"/>
                                  <w:marRight w:val="0"/>
                                  <w:marTop w:val="0"/>
                                  <w:marBottom w:val="0"/>
                                  <w:divBdr>
                                    <w:top w:val="none" w:sz="0" w:space="0" w:color="auto"/>
                                    <w:left w:val="none" w:sz="0" w:space="0" w:color="auto"/>
                                    <w:bottom w:val="none" w:sz="0" w:space="0" w:color="auto"/>
                                    <w:right w:val="none" w:sz="0" w:space="0" w:color="auto"/>
                                  </w:divBdr>
                                  <w:divsChild>
                                    <w:div w:id="345059468">
                                      <w:marLeft w:val="0"/>
                                      <w:marRight w:val="0"/>
                                      <w:marTop w:val="0"/>
                                      <w:marBottom w:val="0"/>
                                      <w:divBdr>
                                        <w:top w:val="none" w:sz="0" w:space="0" w:color="auto"/>
                                        <w:left w:val="none" w:sz="0" w:space="0" w:color="auto"/>
                                        <w:bottom w:val="none" w:sz="0" w:space="0" w:color="auto"/>
                                        <w:right w:val="none" w:sz="0" w:space="0" w:color="auto"/>
                                      </w:divBdr>
                                      <w:divsChild>
                                        <w:div w:id="40063185">
                                          <w:marLeft w:val="0"/>
                                          <w:marRight w:val="0"/>
                                          <w:marTop w:val="0"/>
                                          <w:marBottom w:val="0"/>
                                          <w:divBdr>
                                            <w:top w:val="none" w:sz="0" w:space="0" w:color="auto"/>
                                            <w:left w:val="none" w:sz="0" w:space="0" w:color="auto"/>
                                            <w:bottom w:val="none" w:sz="0" w:space="0" w:color="auto"/>
                                            <w:right w:val="none" w:sz="0" w:space="0" w:color="auto"/>
                                          </w:divBdr>
                                          <w:divsChild>
                                            <w:div w:id="158861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12F55-2456-4A2E-A57E-173A5B023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1296</Words>
  <Characters>7662</Characters>
  <Application>Microsoft Office Word</Application>
  <DocSecurity>4</DocSecurity>
  <PresentationFormat/>
  <Lines>63</Lines>
  <Paragraphs>17</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POSITION:</vt:lpstr>
    </vt:vector>
  </TitlesOfParts>
  <Company>Social Service Infrastructure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Katrina Brownrigg</dc:creator>
  <cp:lastModifiedBy>Eve Bao</cp:lastModifiedBy>
  <cp:revision>2</cp:revision>
  <cp:lastPrinted>2019-08-05T02:08:00Z</cp:lastPrinted>
  <dcterms:created xsi:type="dcterms:W3CDTF">2019-08-05T23:13:00Z</dcterms:created>
  <dcterms:modified xsi:type="dcterms:W3CDTF">2019-08-05T23:13:00Z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A10918110</vt:lpwstr>
  </property>
  <property fmtid="{D5CDD505-2E9C-101B-9397-08002B2CF9AE}" pid="3" name="Objective-Comment">
    <vt:lpwstr/>
  </property>
  <property fmtid="{D5CDD505-2E9C-101B-9397-08002B2CF9AE}" pid="4" name="Objective-CreationStamp">
    <vt:filetime>2018-10-31T02:00:08Z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2018-10-31T02:15:22Z</vt:filetime>
  </property>
  <property fmtid="{D5CDD505-2E9C-101B-9397-08002B2CF9AE}" pid="8" name="Objective-ModificationStamp">
    <vt:filetime>2018-10-31T02:24:55Z</vt:filetime>
  </property>
  <property fmtid="{D5CDD505-2E9C-101B-9397-08002B2CF9AE}" pid="9" name="Objective-Owner">
    <vt:lpwstr>Sophorn Son-Smith</vt:lpwstr>
  </property>
  <property fmtid="{D5CDD505-2E9C-101B-9397-08002B2CF9AE}" pid="10" name="Objective-Path">
    <vt:lpwstr>Global Folder:MSD INFORMATION REPOSITORY:Corporate Management and Administration:Human Resources:Position Management:Job Descriptions:Position Establishment:2_CURRENT POSITION DESCRIPTIONS:Corporate Solutions:Historic Claims:Strategy Planning and Reportin</vt:lpwstr>
  </property>
  <property fmtid="{D5CDD505-2E9C-101B-9397-08002B2CF9AE}" pid="11" name="Objective-Parent">
    <vt:lpwstr>Strategy Planning and Reporting</vt:lpwstr>
  </property>
  <property fmtid="{D5CDD505-2E9C-101B-9397-08002B2CF9AE}" pid="12" name="Objective-State">
    <vt:lpwstr>Published</vt:lpwstr>
  </property>
  <property fmtid="{D5CDD505-2E9C-101B-9397-08002B2CF9AE}" pid="13" name="Objective-Title">
    <vt:lpwstr>Advisor-Senior-Advisor-Strategic-Management-and-Planning-Oct-18</vt:lpwstr>
  </property>
  <property fmtid="{D5CDD505-2E9C-101B-9397-08002B2CF9AE}" pid="14" name="Objective-Version">
    <vt:lpwstr>1.0</vt:lpwstr>
  </property>
  <property fmtid="{D5CDD505-2E9C-101B-9397-08002B2CF9AE}" pid="15" name="Objective-VersionComment">
    <vt:lpwstr>First version</vt:lpwstr>
  </property>
  <property fmtid="{D5CDD505-2E9C-101B-9397-08002B2CF9AE}" pid="16" name="Objective-VersionNumber">
    <vt:r8>1</vt:r8>
  </property>
  <property fmtid="{D5CDD505-2E9C-101B-9397-08002B2CF9AE}" pid="17" name="Objective-FileNumber">
    <vt:lpwstr>CT/HU/04/03/03</vt:lpwstr>
  </property>
  <property fmtid="{D5CDD505-2E9C-101B-9397-08002B2CF9AE}" pid="18" name="Objective-Classification">
    <vt:lpwstr>[Inherited - In Confidence]</vt:lpwstr>
  </property>
  <property fmtid="{D5CDD505-2E9C-101B-9397-08002B2CF9AE}" pid="19" name="Objective-Caveats">
    <vt:lpwstr/>
  </property>
  <property fmtid="{D5CDD505-2E9C-101B-9397-08002B2CF9AE}" pid="20" name="Objective-Document Status [system]">
    <vt:lpwstr>Work in Progress</vt:lpwstr>
  </property>
  <property fmtid="{D5CDD505-2E9C-101B-9397-08002B2CF9AE}" pid="21" name="Objective-Email is Vaulted? [system]">
    <vt:lpwstr/>
  </property>
  <property fmtid="{D5CDD505-2E9C-101B-9397-08002B2CF9AE}" pid="22" name="KSOProductBuildVer">
    <vt:lpwstr>3081-8.6.0</vt:lpwstr>
  </property>
</Properties>
</file>