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06" w:rsidRPr="00AA7782"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F01CC3">
        <w:rPr>
          <w:rFonts w:ascii="Arial" w:hAnsi="Arial"/>
          <w:sz w:val="22"/>
          <w:szCs w:val="22"/>
        </w:rPr>
        <w:t>Lead</w:t>
      </w:r>
      <w:r w:rsidR="009C616F" w:rsidRPr="00AA7782">
        <w:rPr>
          <w:rFonts w:ascii="Arial" w:hAnsi="Arial"/>
          <w:sz w:val="22"/>
          <w:szCs w:val="22"/>
        </w:rPr>
        <w:t xml:space="preserve"> Partnerships Advisor</w:t>
      </w:r>
    </w:p>
    <w:p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Children’s Worker</w:t>
      </w:r>
      <w:r w:rsidRPr="00AA7782">
        <w:rPr>
          <w:rFonts w:ascii="Arial" w:hAnsi="Arial"/>
          <w:b/>
          <w:sz w:val="22"/>
          <w:szCs w:val="22"/>
        </w:rPr>
        <w:tab/>
      </w:r>
      <w:r w:rsidRPr="00AA7782">
        <w:rPr>
          <w:rFonts w:ascii="Arial" w:hAnsi="Arial"/>
          <w:sz w:val="22"/>
          <w:szCs w:val="22"/>
        </w:rPr>
        <w:t>No</w:t>
      </w:r>
    </w:p>
    <w:p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Location:</w:t>
      </w:r>
      <w:r w:rsidRPr="00AA7782">
        <w:rPr>
          <w:rFonts w:ascii="Arial" w:hAnsi="Arial"/>
          <w:b/>
          <w:sz w:val="22"/>
          <w:szCs w:val="22"/>
        </w:rPr>
        <w:tab/>
      </w:r>
      <w:r w:rsidRPr="00AA7782">
        <w:rPr>
          <w:rFonts w:ascii="Arial" w:hAnsi="Arial"/>
          <w:sz w:val="22"/>
          <w:szCs w:val="22"/>
        </w:rPr>
        <w:t>National Office, Wellington</w:t>
      </w:r>
    </w:p>
    <w:p w:rsidR="00785D06" w:rsidRPr="00AA7782"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AA7782">
        <w:rPr>
          <w:rFonts w:ascii="Arial" w:hAnsi="Arial"/>
          <w:b/>
          <w:sz w:val="22"/>
          <w:szCs w:val="22"/>
        </w:rPr>
        <w:t>Business Unit:</w:t>
      </w:r>
      <w:r w:rsidRPr="00AA7782">
        <w:rPr>
          <w:rFonts w:ascii="Arial" w:hAnsi="Arial"/>
          <w:b/>
          <w:sz w:val="22"/>
          <w:szCs w:val="22"/>
        </w:rPr>
        <w:tab/>
      </w:r>
      <w:r w:rsidR="0011575E">
        <w:rPr>
          <w:rFonts w:ascii="Arial" w:hAnsi="Arial"/>
          <w:sz w:val="22"/>
          <w:szCs w:val="22"/>
        </w:rPr>
        <w:t>Historic Claims</w:t>
      </w:r>
    </w:p>
    <w:p w:rsidR="00785D06" w:rsidRPr="00AA7782" w:rsidRDefault="00C01F4C">
      <w:pPr>
        <w:pBdr>
          <w:top w:val="single" w:sz="4" w:space="7" w:color="auto"/>
          <w:bottom w:val="single" w:sz="4" w:space="7" w:color="auto"/>
        </w:pBdr>
        <w:tabs>
          <w:tab w:val="left" w:pos="2880"/>
        </w:tabs>
        <w:spacing w:before="120"/>
        <w:jc w:val="both"/>
        <w:rPr>
          <w:rFonts w:ascii="Arial" w:hAnsi="Arial"/>
          <w:b/>
          <w:sz w:val="22"/>
          <w:szCs w:val="22"/>
        </w:rPr>
      </w:pPr>
      <w:r w:rsidRPr="00AA7782">
        <w:rPr>
          <w:rFonts w:ascii="Arial" w:hAnsi="Arial"/>
          <w:b/>
          <w:sz w:val="22"/>
          <w:szCs w:val="22"/>
        </w:rPr>
        <w:t>Group:</w:t>
      </w:r>
      <w:r w:rsidRPr="00AA7782">
        <w:rPr>
          <w:rFonts w:ascii="Arial" w:hAnsi="Arial"/>
          <w:b/>
          <w:sz w:val="22"/>
          <w:szCs w:val="22"/>
        </w:rPr>
        <w:tab/>
      </w:r>
      <w:r w:rsidRPr="00AA7782">
        <w:rPr>
          <w:rFonts w:ascii="Arial" w:hAnsi="Arial"/>
          <w:sz w:val="22"/>
          <w:szCs w:val="22"/>
        </w:rPr>
        <w:t>Corporate Solutions</w:t>
      </w:r>
      <w:r w:rsidRPr="00AA7782">
        <w:rPr>
          <w:rFonts w:ascii="Arial" w:hAnsi="Arial"/>
          <w:b/>
          <w:sz w:val="22"/>
          <w:szCs w:val="22"/>
        </w:rPr>
        <w:t xml:space="preserve"> </w:t>
      </w:r>
    </w:p>
    <w:p w:rsidR="00785D06" w:rsidRPr="00AA7782"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AA7782">
        <w:rPr>
          <w:rFonts w:ascii="Arial" w:hAnsi="Arial"/>
          <w:b/>
          <w:sz w:val="22"/>
          <w:szCs w:val="22"/>
        </w:rPr>
        <w:t>Reporting to:</w:t>
      </w:r>
      <w:r w:rsidRPr="00AA7782">
        <w:rPr>
          <w:rFonts w:ascii="Arial" w:hAnsi="Arial"/>
          <w:b/>
          <w:sz w:val="22"/>
          <w:szCs w:val="22"/>
        </w:rPr>
        <w:tab/>
      </w:r>
      <w:r w:rsidR="00AA7782">
        <w:rPr>
          <w:rFonts w:ascii="Arial" w:hAnsi="Arial"/>
          <w:sz w:val="22"/>
          <w:szCs w:val="22"/>
        </w:rPr>
        <w:t>Manager Strategy, Planning and Reporting</w:t>
      </w:r>
    </w:p>
    <w:p w:rsidR="00785D06" w:rsidRPr="00AA7782" w:rsidRDefault="00C01F4C">
      <w:pPr>
        <w:pBdr>
          <w:top w:val="single" w:sz="4" w:space="7" w:color="auto"/>
          <w:bottom w:val="single" w:sz="4" w:space="7" w:color="auto"/>
        </w:pBdr>
        <w:tabs>
          <w:tab w:val="left" w:pos="2880"/>
        </w:tabs>
        <w:spacing w:before="120"/>
        <w:rPr>
          <w:rFonts w:ascii="Arial" w:hAnsi="Arial"/>
          <w:sz w:val="22"/>
          <w:szCs w:val="22"/>
        </w:rPr>
      </w:pPr>
      <w:r w:rsidRPr="00AA7782">
        <w:rPr>
          <w:rFonts w:ascii="Arial" w:hAnsi="Arial"/>
          <w:b/>
          <w:sz w:val="22"/>
          <w:szCs w:val="22"/>
        </w:rPr>
        <w:t>Issue Date:</w:t>
      </w:r>
      <w:r w:rsidRPr="00AA7782">
        <w:rPr>
          <w:rFonts w:ascii="Arial" w:hAnsi="Arial"/>
          <w:b/>
          <w:sz w:val="22"/>
          <w:szCs w:val="22"/>
        </w:rPr>
        <w:tab/>
      </w:r>
      <w:r w:rsidR="003542A3">
        <w:rPr>
          <w:rFonts w:ascii="Arial" w:hAnsi="Arial"/>
          <w:sz w:val="22"/>
          <w:szCs w:val="22"/>
        </w:rPr>
        <w:t>Octo</w:t>
      </w:r>
      <w:r w:rsidR="00D235B0" w:rsidRPr="00AA7782">
        <w:rPr>
          <w:rFonts w:ascii="Arial" w:hAnsi="Arial"/>
          <w:sz w:val="22"/>
          <w:szCs w:val="22"/>
        </w:rPr>
        <w:t>ber</w:t>
      </w:r>
      <w:r w:rsidR="00146628" w:rsidRPr="00AA7782">
        <w:rPr>
          <w:rFonts w:ascii="Arial" w:hAnsi="Arial"/>
          <w:sz w:val="22"/>
          <w:szCs w:val="22"/>
        </w:rPr>
        <w:t xml:space="preserve"> </w:t>
      </w:r>
      <w:r w:rsidR="00B21753" w:rsidRPr="00AA7782">
        <w:rPr>
          <w:rFonts w:ascii="Arial" w:hAnsi="Arial"/>
          <w:sz w:val="22"/>
          <w:szCs w:val="22"/>
        </w:rPr>
        <w:t>2018</w:t>
      </w:r>
    </w:p>
    <w:p w:rsidR="00785D06" w:rsidRPr="00AA7782" w:rsidRDefault="00C01F4C">
      <w:pPr>
        <w:pBdr>
          <w:top w:val="single" w:sz="4" w:space="7" w:color="auto"/>
          <w:bottom w:val="single" w:sz="4" w:space="7" w:color="auto"/>
        </w:pBdr>
        <w:tabs>
          <w:tab w:val="left" w:pos="2880"/>
        </w:tabs>
        <w:spacing w:before="120"/>
        <w:rPr>
          <w:rFonts w:ascii="Arial" w:hAnsi="Arial"/>
          <w:b/>
          <w:sz w:val="22"/>
          <w:szCs w:val="22"/>
        </w:rPr>
      </w:pPr>
      <w:r w:rsidRPr="00AA7782">
        <w:rPr>
          <w:rFonts w:ascii="Arial" w:hAnsi="Arial"/>
          <w:b/>
          <w:sz w:val="22"/>
          <w:szCs w:val="22"/>
        </w:rPr>
        <w:t>Delegated Authority:</w:t>
      </w:r>
      <w:r w:rsidRPr="00AA7782">
        <w:rPr>
          <w:rFonts w:ascii="Arial" w:hAnsi="Arial"/>
          <w:b/>
          <w:sz w:val="22"/>
          <w:szCs w:val="22"/>
        </w:rPr>
        <w:tab/>
      </w:r>
      <w:r w:rsidR="004E6147">
        <w:rPr>
          <w:rFonts w:ascii="Arial" w:hAnsi="Arial"/>
          <w:sz w:val="22"/>
          <w:szCs w:val="22"/>
        </w:rPr>
        <w:t>No</w:t>
      </w:r>
    </w:p>
    <w:p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AA7782">
        <w:rPr>
          <w:rFonts w:ascii="Arial" w:hAnsi="Arial"/>
          <w:b/>
          <w:sz w:val="22"/>
          <w:szCs w:val="22"/>
        </w:rPr>
        <w:t>Staff Responsibility:</w:t>
      </w:r>
      <w:r w:rsidRPr="00AA7782">
        <w:rPr>
          <w:rFonts w:ascii="Arial" w:hAnsi="Arial"/>
          <w:b/>
          <w:sz w:val="22"/>
          <w:szCs w:val="22"/>
        </w:rPr>
        <w:tab/>
      </w:r>
      <w:r w:rsidR="009C616F" w:rsidRPr="00AA7782">
        <w:rPr>
          <w:rFonts w:ascii="Arial" w:hAnsi="Arial"/>
          <w:sz w:val="22"/>
          <w:szCs w:val="22"/>
        </w:rPr>
        <w:t>No</w:t>
      </w:r>
    </w:p>
    <w:p w:rsidR="00785D06" w:rsidRPr="00B21753" w:rsidRDefault="00785D06">
      <w:pPr>
        <w:jc w:val="both"/>
        <w:rPr>
          <w:rFonts w:ascii="Arial" w:hAnsi="Arial" w:cs="Arial"/>
          <w:b/>
          <w:sz w:val="10"/>
          <w:szCs w:val="10"/>
        </w:rPr>
      </w:pPr>
    </w:p>
    <w:p w:rsidR="00650FBF" w:rsidRPr="00650FBF" w:rsidRDefault="00650FBF" w:rsidP="00650FBF">
      <w:pPr>
        <w:spacing w:after="60"/>
        <w:jc w:val="both"/>
        <w:rPr>
          <w:rFonts w:ascii="Arial" w:hAnsi="Arial" w:cs="Arial"/>
          <w:b/>
          <w:sz w:val="22"/>
          <w:szCs w:val="22"/>
        </w:rPr>
      </w:pPr>
      <w:r w:rsidRPr="00650FBF">
        <w:rPr>
          <w:rFonts w:ascii="Arial" w:hAnsi="Arial" w:cs="Arial"/>
          <w:b/>
          <w:sz w:val="22"/>
          <w:szCs w:val="22"/>
        </w:rPr>
        <w:t xml:space="preserve">Our Role </w:t>
      </w:r>
    </w:p>
    <w:p w:rsidR="00650FBF" w:rsidRPr="00650FBF" w:rsidRDefault="00650FBF" w:rsidP="00650FBF">
      <w:pPr>
        <w:spacing w:after="120"/>
        <w:jc w:val="both"/>
        <w:rPr>
          <w:rFonts w:ascii="Arial" w:hAnsi="Arial" w:cs="Arial"/>
          <w:sz w:val="22"/>
          <w:szCs w:val="22"/>
        </w:rPr>
      </w:pPr>
      <w:r w:rsidRPr="00650FBF">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650FBF" w:rsidRPr="00650FBF" w:rsidRDefault="00650FBF" w:rsidP="00650FBF">
      <w:pPr>
        <w:spacing w:after="120"/>
        <w:jc w:val="both"/>
        <w:rPr>
          <w:rFonts w:ascii="Arial" w:hAnsi="Arial" w:cs="Arial"/>
          <w:sz w:val="22"/>
          <w:szCs w:val="22"/>
        </w:rPr>
      </w:pPr>
      <w:r w:rsidRPr="00650FBF">
        <w:rPr>
          <w:rFonts w:ascii="Arial" w:hAnsi="Arial" w:cs="Arial"/>
          <w:sz w:val="22"/>
          <w:szCs w:val="22"/>
        </w:rPr>
        <w:t>The Ministry provides policy advice, and delivers social services and assistance to young people, working age people, older people, and families, whānau and communities. We work directly with New Zealanders of all ages to improve their social wellbeing.</w:t>
      </w:r>
    </w:p>
    <w:p w:rsidR="00650FBF" w:rsidRPr="00650FBF" w:rsidRDefault="00650FBF" w:rsidP="00650FBF">
      <w:pPr>
        <w:spacing w:after="120"/>
        <w:jc w:val="both"/>
        <w:rPr>
          <w:rFonts w:ascii="Arial" w:hAnsi="Arial" w:cs="Arial"/>
          <w:sz w:val="22"/>
        </w:rPr>
      </w:pPr>
      <w:r w:rsidRPr="00650FBF">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650FBF" w:rsidRPr="00650FBF" w:rsidRDefault="00650FBF" w:rsidP="00650FBF">
      <w:pPr>
        <w:spacing w:after="240"/>
        <w:jc w:val="both"/>
        <w:rPr>
          <w:rFonts w:ascii="Arial" w:hAnsi="Arial" w:cs="Arial"/>
          <w:sz w:val="22"/>
        </w:rPr>
      </w:pPr>
      <w:r w:rsidRPr="00650FBF">
        <w:rPr>
          <w:rFonts w:ascii="Arial" w:hAnsi="Arial" w:cs="Arial"/>
          <w:sz w:val="22"/>
        </w:rPr>
        <w:t xml:space="preserve">Our work, together with our social sector partners, is essential to achieving a sustainable and prosperous future, where all New Zealanders are able to take responsibility for </w:t>
      </w:r>
      <w:proofErr w:type="gramStart"/>
      <w:r w:rsidRPr="00650FBF">
        <w:rPr>
          <w:rFonts w:ascii="Arial" w:hAnsi="Arial" w:cs="Arial"/>
          <w:sz w:val="22"/>
        </w:rPr>
        <w:t>themselves</w:t>
      </w:r>
      <w:proofErr w:type="gramEnd"/>
      <w:r w:rsidRPr="00650FBF">
        <w:rPr>
          <w:rFonts w:ascii="Arial" w:hAnsi="Arial" w:cs="Arial"/>
          <w:sz w:val="22"/>
        </w:rPr>
        <w:t xml:space="preserve">, be successful in their lives and participate in their communities.  </w:t>
      </w:r>
      <w:r w:rsidRPr="00650FBF">
        <w:rPr>
          <w:rFonts w:ascii="Arial" w:hAnsi="Arial"/>
          <w:szCs w:val="16"/>
        </w:rPr>
        <w:t xml:space="preserve"> </w:t>
      </w:r>
    </w:p>
    <w:p w:rsidR="00650FBF" w:rsidRPr="00650FBF" w:rsidRDefault="00650FBF" w:rsidP="00650FBF">
      <w:pPr>
        <w:jc w:val="both"/>
        <w:outlineLvl w:val="3"/>
        <w:rPr>
          <w:rFonts w:ascii="Arial" w:hAnsi="Arial" w:cs="Arial"/>
          <w:b/>
          <w:bCs/>
          <w:color w:val="000000"/>
          <w:sz w:val="22"/>
          <w:szCs w:val="22"/>
          <w:lang w:val="en" w:eastAsia="en-NZ"/>
        </w:rPr>
      </w:pPr>
      <w:r w:rsidRPr="00650FBF">
        <w:rPr>
          <w:rFonts w:ascii="Arial" w:hAnsi="Arial" w:cs="Arial"/>
          <w:b/>
          <w:bCs/>
          <w:color w:val="000000"/>
          <w:sz w:val="22"/>
          <w:szCs w:val="22"/>
          <w:lang w:val="en" w:eastAsia="en-NZ"/>
        </w:rPr>
        <w:t>Our Purpose</w:t>
      </w:r>
    </w:p>
    <w:p w:rsidR="00650FBF" w:rsidRPr="00650FBF" w:rsidRDefault="00650FBF" w:rsidP="00650FBF">
      <w:pPr>
        <w:jc w:val="both"/>
        <w:outlineLvl w:val="3"/>
        <w:rPr>
          <w:rFonts w:ascii="Arial" w:hAnsi="Arial" w:cs="Arial"/>
          <w:sz w:val="22"/>
          <w:szCs w:val="22"/>
          <w:lang w:val="en" w:eastAsia="en-NZ"/>
        </w:rPr>
      </w:pPr>
      <w:r w:rsidRPr="00650FBF">
        <w:rPr>
          <w:rFonts w:ascii="Arial" w:hAnsi="Arial" w:cs="Arial"/>
          <w:sz w:val="22"/>
          <w:szCs w:val="22"/>
          <w:lang w:val="en" w:eastAsia="en-NZ"/>
        </w:rPr>
        <w:t>We help New Zealanders to be safe, strong and independent.</w:t>
      </w:r>
    </w:p>
    <w:p w:rsidR="00650FBF" w:rsidRPr="00650FBF" w:rsidRDefault="00650FBF" w:rsidP="00650FBF">
      <w:pPr>
        <w:jc w:val="both"/>
        <w:outlineLvl w:val="3"/>
        <w:rPr>
          <w:rFonts w:ascii="Arial" w:hAnsi="Arial" w:cs="Arial"/>
          <w:sz w:val="22"/>
          <w:szCs w:val="22"/>
          <w:lang w:val="en" w:eastAsia="en-NZ"/>
        </w:rPr>
      </w:pPr>
      <w:r w:rsidRPr="00650FBF">
        <w:rPr>
          <w:rFonts w:ascii="Arial" w:hAnsi="Arial" w:cs="Arial"/>
          <w:sz w:val="22"/>
          <w:szCs w:val="22"/>
          <w:lang w:val="en" w:eastAsia="en-NZ"/>
        </w:rPr>
        <w:t>Manaaki Tangata, Manaaki Whānau.</w:t>
      </w:r>
    </w:p>
    <w:p w:rsidR="00650FBF" w:rsidRPr="00650FBF" w:rsidRDefault="00650FBF" w:rsidP="00650FBF">
      <w:pPr>
        <w:jc w:val="both"/>
        <w:outlineLvl w:val="3"/>
        <w:rPr>
          <w:rFonts w:ascii="Arial" w:hAnsi="Arial" w:cs="Arial"/>
          <w:b/>
          <w:bCs/>
          <w:color w:val="990000"/>
          <w:sz w:val="22"/>
          <w:szCs w:val="22"/>
          <w:lang w:val="en" w:eastAsia="en-NZ"/>
        </w:rPr>
      </w:pPr>
      <w:r w:rsidRPr="00650FBF" w:rsidDel="00B21753">
        <w:rPr>
          <w:rFonts w:ascii="Arial" w:hAnsi="Arial" w:cs="Arial"/>
          <w:sz w:val="22"/>
          <w:szCs w:val="22"/>
          <w:lang w:val="en" w:eastAsia="en-NZ"/>
        </w:rPr>
        <w:t xml:space="preserve"> </w:t>
      </w:r>
    </w:p>
    <w:p w:rsidR="00650FBF" w:rsidRPr="00650FBF" w:rsidRDefault="00650FBF" w:rsidP="00650FBF">
      <w:pPr>
        <w:jc w:val="both"/>
        <w:outlineLvl w:val="3"/>
        <w:rPr>
          <w:rFonts w:ascii="Arial" w:hAnsi="Arial" w:cs="Arial"/>
          <w:b/>
          <w:bCs/>
          <w:color w:val="000000"/>
          <w:sz w:val="22"/>
          <w:szCs w:val="22"/>
          <w:lang w:val="en" w:eastAsia="en-NZ"/>
        </w:rPr>
      </w:pPr>
      <w:r w:rsidRPr="00650FBF">
        <w:rPr>
          <w:rFonts w:ascii="Arial" w:hAnsi="Arial" w:cs="Arial"/>
          <w:b/>
          <w:bCs/>
          <w:color w:val="000000"/>
          <w:sz w:val="22"/>
          <w:szCs w:val="22"/>
          <w:lang w:val="en" w:eastAsia="en-NZ"/>
        </w:rPr>
        <w:t>Our Principles</w:t>
      </w:r>
    </w:p>
    <w:p w:rsidR="00650FBF" w:rsidRPr="00650FBF" w:rsidRDefault="00650FBF" w:rsidP="00650FBF">
      <w:pPr>
        <w:jc w:val="both"/>
        <w:rPr>
          <w:rFonts w:ascii="Arial" w:hAnsi="Arial" w:cs="Arial"/>
          <w:sz w:val="22"/>
          <w:szCs w:val="22"/>
          <w:lang w:val="en" w:eastAsia="en-NZ"/>
        </w:rPr>
      </w:pPr>
      <w:r w:rsidRPr="00650FBF">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3542A3" w:rsidRDefault="003542A3">
      <w:pPr>
        <w:rPr>
          <w:rFonts w:ascii="Arial" w:hAnsi="Arial" w:cs="Arial"/>
          <w:b/>
          <w:bCs/>
          <w:sz w:val="22"/>
          <w:szCs w:val="22"/>
        </w:rPr>
      </w:pPr>
    </w:p>
    <w:p w:rsidR="00785D06" w:rsidRDefault="00C01F4C">
      <w:pPr>
        <w:rPr>
          <w:rFonts w:ascii="Arial" w:hAnsi="Arial"/>
          <w:b/>
          <w:bCs/>
          <w:sz w:val="22"/>
          <w:szCs w:val="22"/>
        </w:rPr>
      </w:pPr>
      <w:r w:rsidRPr="00EE6822">
        <w:rPr>
          <w:rFonts w:ascii="Arial" w:hAnsi="Arial" w:cs="Arial"/>
          <w:b/>
          <w:bCs/>
          <w:sz w:val="22"/>
          <w:szCs w:val="22"/>
        </w:rPr>
        <w:t>Position</w:t>
      </w:r>
      <w:r w:rsidRPr="00EE6822">
        <w:rPr>
          <w:rFonts w:ascii="Arial" w:hAnsi="Arial"/>
          <w:b/>
          <w:bCs/>
          <w:sz w:val="22"/>
          <w:szCs w:val="22"/>
        </w:rPr>
        <w:t xml:space="preserve"> </w:t>
      </w:r>
      <w:r w:rsidRPr="00EE6822">
        <w:rPr>
          <w:rFonts w:ascii="Arial" w:hAnsi="Arial" w:cs="Arial"/>
          <w:b/>
          <w:bCs/>
          <w:sz w:val="22"/>
          <w:szCs w:val="22"/>
        </w:rPr>
        <w:t>Description</w:t>
      </w:r>
      <w:r w:rsidRPr="00EE6822">
        <w:rPr>
          <w:rFonts w:ascii="Arial" w:hAnsi="Arial"/>
          <w:b/>
          <w:bCs/>
          <w:sz w:val="22"/>
          <w:szCs w:val="22"/>
        </w:rPr>
        <w:t xml:space="preserve"> </w:t>
      </w:r>
      <w:r w:rsidRPr="00EE6822">
        <w:rPr>
          <w:rFonts w:ascii="Arial" w:hAnsi="Arial" w:cs="Arial"/>
          <w:b/>
          <w:bCs/>
          <w:sz w:val="22"/>
          <w:szCs w:val="22"/>
        </w:rPr>
        <w:t>Approved</w:t>
      </w:r>
      <w:r w:rsidRPr="00EE6822">
        <w:rPr>
          <w:rFonts w:ascii="Arial" w:hAnsi="Arial"/>
          <w:b/>
          <w:bCs/>
          <w:sz w:val="22"/>
          <w:szCs w:val="22"/>
        </w:rPr>
        <w:t xml:space="preserve"> </w:t>
      </w:r>
      <w:r w:rsidRPr="00EE6822">
        <w:rPr>
          <w:rFonts w:ascii="Arial" w:hAnsi="Arial" w:cs="Arial"/>
          <w:b/>
          <w:bCs/>
          <w:sz w:val="22"/>
          <w:szCs w:val="22"/>
        </w:rPr>
        <w:t>By</w:t>
      </w:r>
      <w:r w:rsidRPr="00EE6822">
        <w:rPr>
          <w:rFonts w:ascii="Arial" w:hAnsi="Arial"/>
          <w:b/>
          <w:bCs/>
          <w:sz w:val="22"/>
          <w:szCs w:val="22"/>
        </w:rPr>
        <w:t>:</w:t>
      </w:r>
    </w:p>
    <w:p w:rsidR="003542A3" w:rsidRPr="00EE6822" w:rsidRDefault="003542A3" w:rsidP="003542A3">
      <w:pPr>
        <w:rPr>
          <w:rFonts w:ascii="Arial" w:hAnsi="Arial"/>
          <w:sz w:val="22"/>
          <w:szCs w:val="22"/>
        </w:rPr>
      </w:pPr>
      <w:r w:rsidRPr="00EE6822">
        <w:rPr>
          <w:rFonts w:ascii="Arial" w:hAnsi="Arial"/>
          <w:sz w:val="22"/>
          <w:szCs w:val="22"/>
        </w:rPr>
        <w:t>Deputy Chief Executive, Corporate Solutions</w:t>
      </w:r>
    </w:p>
    <w:p w:rsidR="007B1A87" w:rsidRDefault="007B1A87">
      <w:pPr>
        <w:rPr>
          <w:rFonts w:ascii="Arial" w:hAnsi="Arial" w:cs="Arial"/>
          <w:b/>
          <w:sz w:val="24"/>
          <w:szCs w:val="24"/>
        </w:rPr>
      </w:pPr>
    </w:p>
    <w:p w:rsidR="003542A3" w:rsidRDefault="003542A3">
      <w:pPr>
        <w:rPr>
          <w:rFonts w:ascii="Arial" w:hAnsi="Arial" w:cs="Arial"/>
          <w:b/>
          <w:sz w:val="24"/>
          <w:szCs w:val="24"/>
        </w:rPr>
      </w:pPr>
    </w:p>
    <w:p w:rsidR="0055387C" w:rsidRDefault="0055387C" w:rsidP="0055387C">
      <w:pPr>
        <w:rPr>
          <w:rFonts w:ascii="Arial" w:hAnsi="Arial" w:cs="Arial"/>
          <w:b/>
          <w:sz w:val="24"/>
          <w:szCs w:val="24"/>
        </w:rPr>
      </w:pPr>
    </w:p>
    <w:p w:rsidR="00146628" w:rsidRDefault="00146628" w:rsidP="0055387C">
      <w:pPr>
        <w:rPr>
          <w:rFonts w:ascii="Arial" w:hAnsi="Arial" w:cs="Arial"/>
          <w:b/>
          <w:sz w:val="24"/>
          <w:szCs w:val="24"/>
        </w:rPr>
      </w:pPr>
    </w:p>
    <w:p w:rsidR="00785D06" w:rsidRDefault="00C01F4C" w:rsidP="0055387C">
      <w:r>
        <w:rPr>
          <w:rFonts w:ascii="Arial" w:hAnsi="Arial" w:cs="Arial"/>
          <w:b/>
          <w:sz w:val="24"/>
          <w:szCs w:val="24"/>
        </w:rPr>
        <w:lastRenderedPageBreak/>
        <w:t>Group</w:t>
      </w:r>
    </w:p>
    <w:p w:rsidR="007B1A87" w:rsidRPr="007B1A87" w:rsidRDefault="007B1A87" w:rsidP="0055387C">
      <w:pPr>
        <w:rPr>
          <w:rFonts w:ascii="Arial" w:hAnsi="Arial" w:cs="Arial"/>
          <w:sz w:val="10"/>
          <w:szCs w:val="10"/>
        </w:rPr>
      </w:pPr>
    </w:p>
    <w:p w:rsidR="00650FBF" w:rsidRPr="00650FBF" w:rsidRDefault="00650FBF" w:rsidP="00650FBF">
      <w:pPr>
        <w:jc w:val="both"/>
        <w:rPr>
          <w:rFonts w:ascii="Arial" w:hAnsi="Arial" w:cs="Arial"/>
          <w:sz w:val="22"/>
          <w:szCs w:val="22"/>
        </w:rPr>
      </w:pPr>
      <w:r w:rsidRPr="00650FBF">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650FBF" w:rsidRPr="00650FBF" w:rsidRDefault="00650FBF" w:rsidP="00650FBF">
      <w:pPr>
        <w:jc w:val="both"/>
        <w:rPr>
          <w:rFonts w:ascii="Arial" w:hAnsi="Arial" w:cs="Arial"/>
          <w:sz w:val="22"/>
          <w:szCs w:val="22"/>
        </w:rPr>
      </w:pPr>
    </w:p>
    <w:p w:rsidR="00650FBF" w:rsidRPr="00650FBF" w:rsidRDefault="00650FBF" w:rsidP="00650FBF">
      <w:pPr>
        <w:jc w:val="both"/>
        <w:rPr>
          <w:rFonts w:ascii="Arial" w:hAnsi="Arial" w:cs="Arial"/>
          <w:sz w:val="22"/>
          <w:szCs w:val="22"/>
        </w:rPr>
      </w:pPr>
      <w:r w:rsidRPr="00650FBF">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865A8D" w:rsidRPr="005F6241" w:rsidRDefault="00865A8D" w:rsidP="00865A8D">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r w:rsidR="00650FBF">
        <w:rPr>
          <w:rFonts w:ascii="Arial Mäori" w:hAnsi="Arial Mäori"/>
          <w:sz w:val="22"/>
          <w:szCs w:val="22"/>
        </w:rPr>
        <w:t>m</w:t>
      </w:r>
      <w:r w:rsidRPr="005F6241">
        <w:rPr>
          <w:rFonts w:ascii="Arial Mäori" w:hAnsi="Arial Mäori"/>
          <w:sz w:val="22"/>
          <w:szCs w:val="22"/>
        </w:rPr>
        <w:t xml:space="preserve">ana </w:t>
      </w:r>
      <w:r w:rsidR="00650FBF">
        <w:rPr>
          <w:rFonts w:ascii="Arial Mäori" w:hAnsi="Arial Mäori"/>
          <w:sz w:val="22"/>
          <w:szCs w:val="22"/>
        </w:rPr>
        <w:t>m</w:t>
      </w:r>
      <w:r w:rsidRPr="005F6241">
        <w:rPr>
          <w:rFonts w:ascii="Arial Mäori" w:hAnsi="Arial Mäori"/>
          <w:sz w:val="22"/>
          <w:szCs w:val="22"/>
        </w:rPr>
        <w:t>anaaki</w:t>
      </w:r>
      <w:r w:rsidR="003542A3">
        <w:rPr>
          <w:rFonts w:ascii="Arial Mäori" w:hAnsi="Arial Mäori"/>
          <w:sz w:val="22"/>
          <w:szCs w:val="22"/>
        </w:rPr>
        <w:t xml:space="preserve"> </w:t>
      </w:r>
      <w:r w:rsidR="003542A3" w:rsidRPr="009E3503">
        <w:rPr>
          <w:rFonts w:ascii="Arial" w:hAnsi="Arial" w:cs="Arial"/>
          <w:sz w:val="22"/>
          <w:szCs w:val="22"/>
        </w:rPr>
        <w:t>(a positive experience every time)</w:t>
      </w:r>
      <w:r w:rsidR="003542A3" w:rsidRPr="005F6241">
        <w:rPr>
          <w:rFonts w:ascii="Arial Mäori" w:hAnsi="Arial Mäori"/>
          <w:sz w:val="22"/>
          <w:szCs w:val="22"/>
        </w:rPr>
        <w:t xml:space="preserve"> </w:t>
      </w:r>
      <w:r w:rsidRPr="005F6241">
        <w:rPr>
          <w:rFonts w:ascii="Arial Mäori" w:hAnsi="Arial Mäori"/>
          <w:sz w:val="22"/>
          <w:szCs w:val="22"/>
        </w:rPr>
        <w:t>whenever they come into contact with us.</w:t>
      </w:r>
    </w:p>
    <w:p w:rsidR="00785D06" w:rsidRDefault="00785D06">
      <w:pPr>
        <w:jc w:val="both"/>
        <w:rPr>
          <w:rFonts w:ascii="Arial" w:hAnsi="Arial"/>
          <w:sz w:val="22"/>
          <w:szCs w:val="22"/>
        </w:rPr>
      </w:pPr>
    </w:p>
    <w:p w:rsidR="00785D06" w:rsidRDefault="00C01F4C" w:rsidP="007B1A87">
      <w:pPr>
        <w:rPr>
          <w:rFonts w:ascii="Arial" w:hAnsi="Arial" w:cs="Arial"/>
          <w:b/>
          <w:bCs/>
          <w:sz w:val="24"/>
          <w:szCs w:val="24"/>
        </w:rPr>
      </w:pPr>
      <w:bookmarkStart w:id="1" w:name="_Hlk523928942"/>
      <w:r>
        <w:rPr>
          <w:rFonts w:ascii="Arial" w:hAnsi="Arial" w:cs="Arial"/>
          <w:b/>
          <w:bCs/>
          <w:sz w:val="24"/>
          <w:szCs w:val="24"/>
        </w:rPr>
        <w:t>Purpose of the Position:</w:t>
      </w:r>
    </w:p>
    <w:p w:rsidR="004E6147" w:rsidRDefault="004E6147" w:rsidP="006B38EE">
      <w:pPr>
        <w:tabs>
          <w:tab w:val="left" w:pos="3536"/>
        </w:tabs>
        <w:jc w:val="both"/>
        <w:rPr>
          <w:rFonts w:ascii="Arial" w:hAnsi="Arial" w:cs="Arial"/>
          <w:sz w:val="22"/>
          <w:szCs w:val="22"/>
        </w:rPr>
      </w:pPr>
    </w:p>
    <w:p w:rsidR="00785D06" w:rsidRDefault="00F337FC" w:rsidP="006B38EE">
      <w:pPr>
        <w:tabs>
          <w:tab w:val="left" w:pos="3536"/>
        </w:tabs>
        <w:jc w:val="both"/>
        <w:rPr>
          <w:rFonts w:ascii="Arial" w:hAnsi="Arial" w:cs="Arial"/>
          <w:sz w:val="22"/>
          <w:szCs w:val="22"/>
        </w:rPr>
      </w:pPr>
      <w:r>
        <w:rPr>
          <w:rFonts w:ascii="Arial" w:hAnsi="Arial" w:cs="Arial"/>
          <w:sz w:val="22"/>
          <w:szCs w:val="22"/>
        </w:rPr>
        <w:t xml:space="preserve">The </w:t>
      </w:r>
      <w:r w:rsidR="00F01CC3">
        <w:rPr>
          <w:rFonts w:ascii="Arial" w:hAnsi="Arial" w:cs="Arial"/>
          <w:sz w:val="22"/>
          <w:szCs w:val="22"/>
        </w:rPr>
        <w:t>Lead</w:t>
      </w:r>
      <w:r>
        <w:rPr>
          <w:rFonts w:ascii="Arial" w:hAnsi="Arial" w:cs="Arial"/>
          <w:sz w:val="22"/>
          <w:szCs w:val="22"/>
        </w:rPr>
        <w:t xml:space="preserve"> Partnerships Advisor leads the establishment and management of key partnerships with other government and non-governmental agencies </w:t>
      </w:r>
      <w:r w:rsidR="002A4579">
        <w:rPr>
          <w:rFonts w:ascii="Arial" w:hAnsi="Arial" w:cs="Arial"/>
          <w:sz w:val="22"/>
          <w:szCs w:val="22"/>
        </w:rPr>
        <w:t>that will deliver strategic outcomes</w:t>
      </w:r>
      <w:r>
        <w:rPr>
          <w:rFonts w:ascii="Arial" w:hAnsi="Arial" w:cs="Arial"/>
          <w:sz w:val="22"/>
          <w:szCs w:val="22"/>
        </w:rPr>
        <w:t xml:space="preserve">. They identify key </w:t>
      </w:r>
      <w:r w:rsidR="002A4579">
        <w:rPr>
          <w:rFonts w:ascii="Arial" w:hAnsi="Arial" w:cs="Arial"/>
          <w:sz w:val="22"/>
          <w:szCs w:val="22"/>
        </w:rPr>
        <w:t xml:space="preserve">partner </w:t>
      </w:r>
      <w:r>
        <w:rPr>
          <w:rFonts w:ascii="Arial" w:hAnsi="Arial" w:cs="Arial"/>
          <w:sz w:val="22"/>
          <w:szCs w:val="22"/>
        </w:rPr>
        <w:t xml:space="preserve">agencies and develop relationships, key points of contact, and agree on a framework for partnership. </w:t>
      </w:r>
    </w:p>
    <w:p w:rsidR="002A4579" w:rsidRDefault="002A4579" w:rsidP="006B38EE">
      <w:pPr>
        <w:tabs>
          <w:tab w:val="left" w:pos="3536"/>
        </w:tabs>
        <w:jc w:val="both"/>
        <w:rPr>
          <w:rFonts w:ascii="Arial" w:hAnsi="Arial" w:cs="Arial"/>
          <w:sz w:val="22"/>
          <w:szCs w:val="22"/>
        </w:rPr>
      </w:pPr>
    </w:p>
    <w:p w:rsidR="002A4579" w:rsidRDefault="002A4579" w:rsidP="002A4579">
      <w:pPr>
        <w:tabs>
          <w:tab w:val="left" w:pos="3536"/>
        </w:tabs>
        <w:jc w:val="both"/>
        <w:rPr>
          <w:rFonts w:ascii="Arial" w:hAnsi="Arial" w:cs="Arial"/>
          <w:sz w:val="22"/>
          <w:szCs w:val="22"/>
        </w:rPr>
      </w:pPr>
      <w:r>
        <w:rPr>
          <w:rFonts w:ascii="Arial" w:hAnsi="Arial" w:cs="Arial"/>
          <w:sz w:val="22"/>
          <w:szCs w:val="22"/>
        </w:rPr>
        <w:t>The Lead Partnerships Advisor develops a cross sector view of claimant services and monitors and directs how they contribute to claimant outcomes.</w:t>
      </w:r>
    </w:p>
    <w:p w:rsidR="00785D06" w:rsidRDefault="00785D06">
      <w:pPr>
        <w:rPr>
          <w:rFonts w:ascii="Arial" w:hAnsi="Arial" w:cs="Arial"/>
          <w:b/>
          <w:sz w:val="24"/>
          <w:szCs w:val="24"/>
        </w:rPr>
      </w:pPr>
    </w:p>
    <w:p w:rsidR="0094402E" w:rsidRDefault="0094402E" w:rsidP="0094402E">
      <w:pPr>
        <w:jc w:val="both"/>
        <w:rPr>
          <w:rFonts w:ascii="Arial Mäori" w:hAnsi="Arial Mäori"/>
          <w:sz w:val="22"/>
          <w:szCs w:val="22"/>
        </w:rPr>
      </w:pPr>
      <w:r>
        <w:rPr>
          <w:rFonts w:ascii="Arial Mäori" w:hAnsi="Arial Mäori"/>
          <w:sz w:val="22"/>
          <w:szCs w:val="22"/>
        </w:rPr>
        <w:t xml:space="preserve">The </w:t>
      </w:r>
      <w:r w:rsidR="00F01CC3">
        <w:rPr>
          <w:rFonts w:ascii="Arial Mäori" w:hAnsi="Arial Mäori"/>
          <w:sz w:val="22"/>
          <w:szCs w:val="22"/>
        </w:rPr>
        <w:t>Lead</w:t>
      </w:r>
      <w:r>
        <w:rPr>
          <w:rFonts w:ascii="Arial Mäori" w:hAnsi="Arial Mäori"/>
          <w:sz w:val="22"/>
          <w:szCs w:val="22"/>
        </w:rPr>
        <w:t xml:space="preserve"> Partnerships Advisor will also:</w:t>
      </w:r>
    </w:p>
    <w:p w:rsidR="0094402E" w:rsidRDefault="0094402E" w:rsidP="0094402E">
      <w:pPr>
        <w:pStyle w:val="ListParagraph"/>
        <w:numPr>
          <w:ilvl w:val="0"/>
          <w:numId w:val="28"/>
        </w:numPr>
        <w:jc w:val="both"/>
        <w:rPr>
          <w:rFonts w:ascii="Arial Mäori" w:hAnsi="Arial Mäori"/>
          <w:sz w:val="22"/>
          <w:szCs w:val="22"/>
        </w:rPr>
      </w:pPr>
      <w:r>
        <w:rPr>
          <w:rFonts w:ascii="Arial Mäori" w:hAnsi="Arial Mäori"/>
          <w:sz w:val="22"/>
          <w:szCs w:val="22"/>
        </w:rPr>
        <w:t xml:space="preserve">Provide training, mentoring and guidance to the Partnership Advisors </w:t>
      </w:r>
      <w:r>
        <w:rPr>
          <w:rFonts w:ascii="Arial" w:hAnsi="Arial" w:cs="Arial"/>
          <w:sz w:val="22"/>
          <w:szCs w:val="22"/>
        </w:rPr>
        <w:t xml:space="preserve">and support the Manager </w:t>
      </w:r>
      <w:r>
        <w:rPr>
          <w:rFonts w:ascii="Arial Mäori" w:hAnsi="Arial Mäori"/>
          <w:sz w:val="22"/>
          <w:szCs w:val="22"/>
        </w:rPr>
        <w:t>identify and lead improvement of processes and systems, manage relationships both within and outside of the Ministry</w:t>
      </w:r>
    </w:p>
    <w:p w:rsidR="0094402E" w:rsidRDefault="0094402E" w:rsidP="0094402E">
      <w:pPr>
        <w:pStyle w:val="ListParagraph"/>
        <w:numPr>
          <w:ilvl w:val="0"/>
          <w:numId w:val="28"/>
        </w:numPr>
        <w:jc w:val="both"/>
        <w:rPr>
          <w:rFonts w:ascii="Arial Mäori" w:hAnsi="Arial Mäori"/>
          <w:sz w:val="22"/>
          <w:szCs w:val="22"/>
        </w:rPr>
      </w:pPr>
      <w:r>
        <w:rPr>
          <w:rFonts w:ascii="Arial Mäori" w:hAnsi="Arial Mäori"/>
          <w:sz w:val="22"/>
          <w:szCs w:val="22"/>
        </w:rPr>
        <w:t>Take a lead role in developing and implementing key projects and initi</w:t>
      </w:r>
      <w:r w:rsidR="002A4579">
        <w:rPr>
          <w:rFonts w:ascii="Arial Mäori" w:hAnsi="Arial Mäori"/>
          <w:sz w:val="22"/>
          <w:szCs w:val="22"/>
        </w:rPr>
        <w:t>atives on behalf of the Manager</w:t>
      </w:r>
    </w:p>
    <w:p w:rsidR="002A4579" w:rsidRPr="002A4579" w:rsidRDefault="002A4579" w:rsidP="002A4579">
      <w:pPr>
        <w:pStyle w:val="ListParagraph"/>
        <w:numPr>
          <w:ilvl w:val="0"/>
          <w:numId w:val="28"/>
        </w:numPr>
        <w:tabs>
          <w:tab w:val="left" w:pos="3536"/>
        </w:tabs>
        <w:jc w:val="both"/>
        <w:rPr>
          <w:rFonts w:ascii="Arial" w:hAnsi="Arial" w:cs="Arial"/>
          <w:sz w:val="22"/>
          <w:szCs w:val="22"/>
        </w:rPr>
      </w:pPr>
      <w:r w:rsidRPr="002A4579">
        <w:rPr>
          <w:rFonts w:ascii="Arial" w:hAnsi="Arial" w:cs="Arial"/>
          <w:sz w:val="22"/>
          <w:szCs w:val="22"/>
        </w:rPr>
        <w:t>Identifies opportunities for continual improvement and develops recommendations to the Manager Strategy, Planning and Reporting in developing and maintaining efficient and e</w:t>
      </w:r>
      <w:r>
        <w:rPr>
          <w:rFonts w:ascii="Arial" w:hAnsi="Arial" w:cs="Arial"/>
          <w:sz w:val="22"/>
          <w:szCs w:val="22"/>
        </w:rPr>
        <w:t>ffective policies and processes</w:t>
      </w:r>
    </w:p>
    <w:p w:rsidR="0094402E" w:rsidRDefault="0094402E">
      <w:pPr>
        <w:rPr>
          <w:rFonts w:ascii="Arial" w:hAnsi="Arial" w:cs="Arial"/>
          <w:b/>
          <w:sz w:val="24"/>
          <w:szCs w:val="24"/>
        </w:rPr>
      </w:pPr>
    </w:p>
    <w:p w:rsidR="004E6147" w:rsidRDefault="004E6147">
      <w:pPr>
        <w:rPr>
          <w:rFonts w:ascii="Arial" w:hAnsi="Arial" w:cs="Arial"/>
          <w:b/>
          <w:bCs/>
          <w:sz w:val="24"/>
          <w:szCs w:val="24"/>
        </w:rPr>
      </w:pPr>
      <w:r>
        <w:rPr>
          <w:rFonts w:ascii="Arial" w:hAnsi="Arial" w:cs="Arial"/>
          <w:b/>
          <w:bCs/>
          <w:sz w:val="24"/>
          <w:szCs w:val="24"/>
        </w:rPr>
        <w:br w:type="page"/>
      </w:r>
    </w:p>
    <w:p w:rsidR="004E6147" w:rsidRDefault="004E6147" w:rsidP="00146628">
      <w:pPr>
        <w:rPr>
          <w:rFonts w:ascii="Arial" w:hAnsi="Arial" w:cs="Arial"/>
          <w:b/>
          <w:bCs/>
          <w:sz w:val="24"/>
          <w:szCs w:val="24"/>
        </w:rPr>
      </w:pPr>
    </w:p>
    <w:p w:rsidR="004E6147" w:rsidRDefault="004E6147" w:rsidP="00146628">
      <w:pPr>
        <w:rPr>
          <w:rFonts w:ascii="Arial" w:hAnsi="Arial" w:cs="Arial"/>
          <w:b/>
          <w:bCs/>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F337FC" w:rsidRPr="00C047CA" w:rsidRDefault="00F337FC" w:rsidP="00F337FC">
      <w:pPr>
        <w:rPr>
          <w:rFonts w:ascii="Arial" w:hAnsi="Arial" w:cs="Arial"/>
          <w:b/>
          <w:sz w:val="22"/>
        </w:rPr>
      </w:pPr>
      <w:r w:rsidRPr="00C047CA">
        <w:rPr>
          <w:rFonts w:ascii="Arial" w:hAnsi="Arial" w:cs="Arial"/>
          <w:b/>
          <w:sz w:val="22"/>
        </w:rPr>
        <w:t>Internal:</w:t>
      </w:r>
    </w:p>
    <w:p w:rsidR="00865A8D" w:rsidRPr="005C56DE" w:rsidRDefault="00865A8D" w:rsidP="00865A8D">
      <w:pPr>
        <w:pStyle w:val="ListParagraph"/>
        <w:numPr>
          <w:ilvl w:val="0"/>
          <w:numId w:val="25"/>
        </w:numPr>
        <w:rPr>
          <w:rFonts w:ascii="Arial" w:hAnsi="Arial" w:cs="Arial"/>
          <w:sz w:val="22"/>
          <w:szCs w:val="22"/>
        </w:rPr>
      </w:pPr>
      <w:r>
        <w:rPr>
          <w:rFonts w:ascii="Arial" w:hAnsi="Arial" w:cs="Arial"/>
          <w:sz w:val="22"/>
          <w:szCs w:val="22"/>
        </w:rPr>
        <w:t>Historic Claims</w:t>
      </w:r>
      <w:r w:rsidRPr="005C56DE">
        <w:rPr>
          <w:rFonts w:ascii="Arial" w:hAnsi="Arial" w:cs="Arial"/>
          <w:sz w:val="22"/>
          <w:szCs w:val="22"/>
        </w:rPr>
        <w:t xml:space="preserve"> </w:t>
      </w:r>
      <w:r>
        <w:rPr>
          <w:rFonts w:ascii="Arial" w:hAnsi="Arial" w:cs="Arial"/>
          <w:sz w:val="22"/>
          <w:szCs w:val="22"/>
        </w:rPr>
        <w:t>team managers</w:t>
      </w:r>
      <w:r w:rsidRPr="005C56DE">
        <w:rPr>
          <w:rFonts w:ascii="Arial" w:hAnsi="Arial" w:cs="Arial"/>
          <w:sz w:val="22"/>
          <w:szCs w:val="22"/>
        </w:rPr>
        <w:t xml:space="preserve"> and </w:t>
      </w:r>
      <w:r>
        <w:rPr>
          <w:rFonts w:ascii="Arial" w:hAnsi="Arial" w:cs="Arial"/>
          <w:sz w:val="22"/>
          <w:szCs w:val="22"/>
        </w:rPr>
        <w:t>s</w:t>
      </w:r>
      <w:r w:rsidRPr="005C56DE">
        <w:rPr>
          <w:rFonts w:ascii="Arial" w:hAnsi="Arial" w:cs="Arial"/>
          <w:sz w:val="22"/>
          <w:szCs w:val="22"/>
        </w:rPr>
        <w:t>taff</w:t>
      </w:r>
    </w:p>
    <w:p w:rsidR="00F337FC" w:rsidRDefault="00F337FC" w:rsidP="00F337FC">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rsidR="00DC0ADD" w:rsidRPr="005C56DE" w:rsidRDefault="00DC0ADD" w:rsidP="00F337FC">
      <w:pPr>
        <w:pStyle w:val="ListParagraph"/>
        <w:numPr>
          <w:ilvl w:val="0"/>
          <w:numId w:val="25"/>
        </w:numPr>
        <w:rPr>
          <w:rFonts w:ascii="Arial" w:hAnsi="Arial" w:cs="Arial"/>
          <w:sz w:val="22"/>
          <w:szCs w:val="22"/>
        </w:rPr>
      </w:pPr>
      <w:r>
        <w:rPr>
          <w:rFonts w:ascii="Arial" w:hAnsi="Arial" w:cs="Arial"/>
          <w:sz w:val="22"/>
          <w:szCs w:val="22"/>
        </w:rPr>
        <w:t>MSD Procurement</w:t>
      </w:r>
    </w:p>
    <w:p w:rsidR="00F337FC" w:rsidRDefault="00F337FC" w:rsidP="00F337FC">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rsidR="00F337FC" w:rsidRDefault="00F337FC" w:rsidP="00F337FC">
      <w:pPr>
        <w:pStyle w:val="ListParagraph"/>
        <w:numPr>
          <w:ilvl w:val="0"/>
          <w:numId w:val="25"/>
        </w:numPr>
        <w:rPr>
          <w:rFonts w:ascii="Arial" w:hAnsi="Arial" w:cs="Arial"/>
          <w:sz w:val="22"/>
          <w:szCs w:val="22"/>
        </w:rPr>
      </w:pPr>
      <w:r>
        <w:rPr>
          <w:rFonts w:ascii="Arial" w:hAnsi="Arial" w:cs="Arial"/>
          <w:sz w:val="22"/>
          <w:szCs w:val="22"/>
        </w:rPr>
        <w:t>Other MSD employees</w:t>
      </w:r>
    </w:p>
    <w:p w:rsidR="00F337FC" w:rsidRPr="00C047CA" w:rsidRDefault="00F337FC" w:rsidP="00F337FC">
      <w:pPr>
        <w:pStyle w:val="ListParagraph"/>
        <w:ind w:left="0"/>
        <w:rPr>
          <w:rFonts w:ascii="Arial" w:hAnsi="Arial" w:cs="Arial"/>
          <w:sz w:val="22"/>
          <w:szCs w:val="22"/>
        </w:rPr>
      </w:pPr>
    </w:p>
    <w:p w:rsidR="00F337FC" w:rsidRDefault="00F337FC" w:rsidP="00F337FC">
      <w:pPr>
        <w:rPr>
          <w:rFonts w:ascii="Arial" w:hAnsi="Arial" w:cs="Arial"/>
          <w:b/>
          <w:sz w:val="22"/>
          <w:szCs w:val="22"/>
        </w:rPr>
      </w:pPr>
      <w:r w:rsidRPr="00C047CA">
        <w:rPr>
          <w:rFonts w:ascii="Arial" w:hAnsi="Arial" w:cs="Arial"/>
          <w:b/>
          <w:sz w:val="22"/>
          <w:szCs w:val="22"/>
        </w:rPr>
        <w:t>External:</w:t>
      </w:r>
    </w:p>
    <w:p w:rsidR="00650FBF" w:rsidRDefault="00650FBF" w:rsidP="00F337FC">
      <w:pPr>
        <w:pStyle w:val="ListParagraph"/>
        <w:numPr>
          <w:ilvl w:val="0"/>
          <w:numId w:val="26"/>
        </w:numPr>
        <w:rPr>
          <w:rFonts w:ascii="Arial" w:hAnsi="Arial" w:cs="Arial"/>
          <w:sz w:val="22"/>
          <w:szCs w:val="22"/>
        </w:rPr>
      </w:pPr>
      <w:r>
        <w:rPr>
          <w:rFonts w:ascii="Arial" w:hAnsi="Arial" w:cs="Arial"/>
          <w:sz w:val="22"/>
          <w:szCs w:val="22"/>
        </w:rPr>
        <w:t>Claimants</w:t>
      </w:r>
    </w:p>
    <w:p w:rsidR="00F337FC" w:rsidRDefault="00F337FC" w:rsidP="00F337FC">
      <w:pPr>
        <w:pStyle w:val="ListParagraph"/>
        <w:numPr>
          <w:ilvl w:val="0"/>
          <w:numId w:val="26"/>
        </w:numPr>
        <w:rPr>
          <w:rFonts w:ascii="Arial" w:hAnsi="Arial" w:cs="Arial"/>
          <w:sz w:val="22"/>
          <w:szCs w:val="22"/>
        </w:rPr>
      </w:pPr>
      <w:r>
        <w:rPr>
          <w:rFonts w:ascii="Arial" w:hAnsi="Arial" w:cs="Arial"/>
          <w:sz w:val="22"/>
          <w:szCs w:val="22"/>
        </w:rPr>
        <w:t>Other government agencies</w:t>
      </w:r>
    </w:p>
    <w:p w:rsidR="00F337FC" w:rsidRDefault="002A4579" w:rsidP="00F337FC">
      <w:pPr>
        <w:pStyle w:val="ListParagraph"/>
        <w:numPr>
          <w:ilvl w:val="0"/>
          <w:numId w:val="26"/>
        </w:numPr>
        <w:rPr>
          <w:rFonts w:ascii="Arial" w:hAnsi="Arial" w:cs="Arial"/>
          <w:sz w:val="22"/>
          <w:szCs w:val="22"/>
        </w:rPr>
      </w:pPr>
      <w:r>
        <w:rPr>
          <w:rFonts w:ascii="Arial" w:hAnsi="Arial" w:cs="Arial"/>
          <w:sz w:val="22"/>
          <w:szCs w:val="22"/>
        </w:rPr>
        <w:t>Non-government organisations, particularly senior leaders</w:t>
      </w:r>
    </w:p>
    <w:p w:rsidR="00F337FC" w:rsidRDefault="00F337FC" w:rsidP="00F337FC">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rsidR="005C23C8" w:rsidRPr="005E2556" w:rsidRDefault="00F337FC" w:rsidP="00650FBF">
      <w:pPr>
        <w:pStyle w:val="ListParagraph"/>
        <w:numPr>
          <w:ilvl w:val="0"/>
          <w:numId w:val="26"/>
        </w:numPr>
        <w:rPr>
          <w:rFonts w:ascii="Arial" w:hAnsi="Arial" w:cs="Arial"/>
          <w:b/>
          <w:bCs/>
          <w:sz w:val="24"/>
          <w:szCs w:val="24"/>
        </w:rPr>
      </w:pPr>
      <w:r w:rsidRPr="00650FBF">
        <w:rPr>
          <w:rFonts w:ascii="Arial" w:hAnsi="Arial" w:cs="Arial"/>
          <w:sz w:val="22"/>
          <w:szCs w:val="22"/>
        </w:rPr>
        <w:t>Lawyers and advocates</w:t>
      </w:r>
      <w:bookmarkEnd w:id="1"/>
    </w:p>
    <w:p w:rsidR="005E2556" w:rsidRPr="00650FBF" w:rsidRDefault="005E2556" w:rsidP="005E2556">
      <w:pPr>
        <w:pStyle w:val="ListParagraph"/>
        <w:ind w:left="360"/>
        <w:rPr>
          <w:rFonts w:ascii="Arial" w:hAnsi="Arial" w:cs="Arial"/>
          <w:b/>
          <w:bCs/>
          <w:sz w:val="24"/>
          <w:szCs w:val="24"/>
        </w:rPr>
      </w:pPr>
    </w:p>
    <w:p w:rsidR="008E5956" w:rsidRDefault="008E5956">
      <w:pPr>
        <w:rPr>
          <w:rFonts w:ascii="Arial" w:hAnsi="Arial" w:cs="Arial"/>
          <w:b/>
          <w:bCs/>
          <w:sz w:val="24"/>
          <w:szCs w:val="24"/>
        </w:rPr>
      </w:pPr>
    </w:p>
    <w:p w:rsidR="00785D06" w:rsidRDefault="00C01F4C">
      <w:pPr>
        <w:rPr>
          <w:rFonts w:ascii="Arial" w:hAnsi="Arial" w:cs="Arial"/>
          <w:b/>
          <w:sz w:val="24"/>
          <w:szCs w:val="24"/>
        </w:rPr>
      </w:pPr>
      <w:r>
        <w:rPr>
          <w:rFonts w:ascii="Arial" w:hAnsi="Arial" w:cs="Arial"/>
          <w:b/>
          <w:sz w:val="24"/>
          <w:szCs w:val="24"/>
        </w:rPr>
        <w:t xml:space="preserve">Key Accountabilities </w:t>
      </w:r>
    </w:p>
    <w:p w:rsidR="00260620" w:rsidRDefault="00260620">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127"/>
        <w:gridCol w:w="7017"/>
      </w:tblGrid>
      <w:tr w:rsidR="00650FBF" w:rsidRPr="00CF6D54" w:rsidTr="00FA3448">
        <w:trPr>
          <w:trHeight w:val="551"/>
        </w:trPr>
        <w:tc>
          <w:tcPr>
            <w:tcW w:w="2127"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50FBF" w:rsidRPr="00CF6D54" w:rsidRDefault="00650FBF" w:rsidP="00E500D2">
            <w:pPr>
              <w:spacing w:before="120"/>
              <w:rPr>
                <w:rFonts w:ascii="Arial" w:hAnsi="Arial"/>
                <w:b/>
                <w:bCs/>
                <w:sz w:val="22"/>
              </w:rPr>
            </w:pPr>
            <w:bookmarkStart w:id="2" w:name="OLE_LINK1"/>
            <w:bookmarkStart w:id="3" w:name="OLE_LINK2"/>
            <w:bookmarkStart w:id="4" w:name="OLE_LINK3"/>
            <w:bookmarkStart w:id="5" w:name="OLE_LINK4"/>
            <w:bookmarkStart w:id="6" w:name="OLE_LINK5"/>
            <w:bookmarkStart w:id="7" w:name="OLE_LINK6"/>
            <w:r w:rsidRPr="00CF6D54">
              <w:rPr>
                <w:rFonts w:ascii="Arial" w:hAnsi="Arial"/>
                <w:b/>
                <w:bCs/>
                <w:sz w:val="22"/>
              </w:rPr>
              <w:t>Key Result Area</w:t>
            </w:r>
          </w:p>
        </w:tc>
        <w:tc>
          <w:tcPr>
            <w:tcW w:w="7017"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50FBF" w:rsidRPr="00CF6D54" w:rsidRDefault="00650FBF" w:rsidP="00E500D2">
            <w:pPr>
              <w:tabs>
                <w:tab w:val="num" w:pos="360"/>
              </w:tabs>
              <w:spacing w:before="120"/>
              <w:ind w:left="357" w:hanging="357"/>
              <w:jc w:val="center"/>
              <w:rPr>
                <w:rFonts w:ascii="Arial" w:hAnsi="Arial"/>
                <w:b/>
                <w:sz w:val="22"/>
              </w:rPr>
            </w:pPr>
            <w:r w:rsidRPr="00CF6D54">
              <w:rPr>
                <w:rFonts w:ascii="Arial" w:hAnsi="Arial"/>
                <w:b/>
                <w:sz w:val="22"/>
              </w:rPr>
              <w:t>Accountabilities</w:t>
            </w:r>
          </w:p>
        </w:tc>
      </w:tr>
      <w:tr w:rsidR="002A4579" w:rsidRPr="00C047CA" w:rsidTr="00FA3448">
        <w:tblPrEx>
          <w:shd w:val="clear" w:color="auto" w:fill="auto"/>
          <w:tblLook w:val="0000" w:firstRow="0" w:lastRow="0" w:firstColumn="0" w:lastColumn="0" w:noHBand="0" w:noVBand="0"/>
        </w:tblPrEx>
        <w:trPr>
          <w:trHeight w:val="138"/>
        </w:trPr>
        <w:tc>
          <w:tcPr>
            <w:tcW w:w="2127" w:type="dxa"/>
            <w:shd w:val="clear" w:color="auto" w:fill="auto"/>
          </w:tcPr>
          <w:p w:rsidR="002A4579" w:rsidRPr="00650FBF" w:rsidRDefault="002A4579" w:rsidP="00104DA6">
            <w:pPr>
              <w:spacing w:before="120" w:after="120"/>
              <w:rPr>
                <w:rFonts w:ascii="Arial" w:hAnsi="Arial" w:cs="Arial"/>
                <w:b/>
                <w:bCs/>
                <w:sz w:val="22"/>
                <w:szCs w:val="22"/>
              </w:rPr>
            </w:pPr>
            <w:r w:rsidRPr="00650FBF">
              <w:rPr>
                <w:rFonts w:ascii="Arial" w:hAnsi="Arial" w:cs="Arial"/>
                <w:b/>
                <w:bCs/>
                <w:sz w:val="22"/>
                <w:szCs w:val="22"/>
              </w:rPr>
              <w:t>Liaison and Relationship Management</w:t>
            </w:r>
            <w:r w:rsidR="00C27A16">
              <w:rPr>
                <w:rFonts w:ascii="Arial" w:hAnsi="Arial" w:cs="Arial"/>
                <w:b/>
                <w:bCs/>
                <w:sz w:val="22"/>
                <w:szCs w:val="22"/>
              </w:rPr>
              <w:t xml:space="preserve"> Strategy</w:t>
            </w:r>
          </w:p>
          <w:p w:rsidR="002A4579" w:rsidRDefault="002A4579" w:rsidP="00FA3448">
            <w:pPr>
              <w:spacing w:before="120" w:after="120"/>
              <w:rPr>
                <w:rFonts w:ascii="Arial" w:hAnsi="Arial" w:cs="Arial"/>
                <w:b/>
                <w:bCs/>
                <w:sz w:val="22"/>
                <w:szCs w:val="22"/>
              </w:rPr>
            </w:pPr>
          </w:p>
        </w:tc>
        <w:tc>
          <w:tcPr>
            <w:tcW w:w="7017" w:type="dxa"/>
            <w:shd w:val="clear" w:color="auto" w:fill="auto"/>
          </w:tcPr>
          <w:p w:rsidR="002A4579" w:rsidRPr="002A4579" w:rsidRDefault="002A4579" w:rsidP="00104DA6">
            <w:pPr>
              <w:numPr>
                <w:ilvl w:val="0"/>
                <w:numId w:val="6"/>
              </w:numPr>
              <w:spacing w:before="120" w:after="120"/>
              <w:ind w:left="357" w:hanging="357"/>
              <w:rPr>
                <w:rFonts w:ascii="Arial" w:hAnsi="Arial" w:cs="Arial"/>
                <w:sz w:val="22"/>
                <w:szCs w:val="22"/>
              </w:rPr>
            </w:pPr>
            <w:r w:rsidRPr="002A4579">
              <w:rPr>
                <w:rFonts w:ascii="Arial" w:hAnsi="Arial" w:cs="Arial"/>
                <w:sz w:val="22"/>
                <w:szCs w:val="22"/>
              </w:rPr>
              <w:t xml:space="preserve">Lead the development and delivery of long range </w:t>
            </w:r>
            <w:r>
              <w:rPr>
                <w:rFonts w:ascii="Arial" w:hAnsi="Arial" w:cs="Arial"/>
                <w:sz w:val="22"/>
                <w:szCs w:val="22"/>
              </w:rPr>
              <w:t xml:space="preserve">plans </w:t>
            </w:r>
            <w:r w:rsidRPr="002A4579">
              <w:rPr>
                <w:rFonts w:ascii="Arial" w:hAnsi="Arial" w:cs="Arial"/>
                <w:sz w:val="22"/>
                <w:szCs w:val="22"/>
              </w:rPr>
              <w:t xml:space="preserve">building public and private </w:t>
            </w:r>
            <w:r>
              <w:rPr>
                <w:rFonts w:ascii="Arial" w:hAnsi="Arial" w:cs="Arial"/>
                <w:sz w:val="22"/>
                <w:szCs w:val="22"/>
              </w:rPr>
              <w:t>sector partners that deliver strategic outcomes</w:t>
            </w:r>
          </w:p>
          <w:p w:rsidR="00D9071B" w:rsidRPr="009E0CF3" w:rsidRDefault="00D9071B" w:rsidP="00D9071B">
            <w:pPr>
              <w:numPr>
                <w:ilvl w:val="0"/>
                <w:numId w:val="6"/>
              </w:numPr>
              <w:spacing w:before="120" w:after="120"/>
              <w:ind w:left="357" w:hanging="357"/>
              <w:rPr>
                <w:rFonts w:ascii="Arial" w:hAnsi="Arial" w:cs="Arial"/>
                <w:sz w:val="22"/>
                <w:szCs w:val="22"/>
              </w:rPr>
            </w:pPr>
            <w:r w:rsidRPr="009E0CF3">
              <w:rPr>
                <w:rFonts w:ascii="Arial" w:hAnsi="Arial" w:cs="Arial"/>
                <w:sz w:val="22"/>
                <w:szCs w:val="22"/>
              </w:rPr>
              <w:t>Develop a strategy and framework along with a range of t</w:t>
            </w:r>
            <w:r>
              <w:rPr>
                <w:rFonts w:ascii="Arial" w:hAnsi="Arial" w:cs="Arial"/>
                <w:sz w:val="22"/>
                <w:szCs w:val="22"/>
              </w:rPr>
              <w:t xml:space="preserve">actical relationship plans </w:t>
            </w:r>
            <w:r w:rsidRPr="009E0CF3">
              <w:rPr>
                <w:rFonts w:ascii="Arial" w:hAnsi="Arial" w:cs="Arial"/>
                <w:sz w:val="22"/>
                <w:szCs w:val="22"/>
              </w:rPr>
              <w:t>that ensure services are connected to Historic Claims Service</w:t>
            </w:r>
            <w:r>
              <w:rPr>
                <w:rFonts w:ascii="Arial" w:hAnsi="Arial" w:cs="Arial"/>
                <w:sz w:val="22"/>
                <w:szCs w:val="22"/>
              </w:rPr>
              <w:t xml:space="preserve"> Design, are of high quality, </w:t>
            </w:r>
            <w:r w:rsidRPr="009E0CF3">
              <w:rPr>
                <w:rFonts w:ascii="Arial" w:hAnsi="Arial" w:cs="Arial"/>
                <w:sz w:val="22"/>
                <w:szCs w:val="22"/>
              </w:rPr>
              <w:t xml:space="preserve">fit for purpose and meet </w:t>
            </w:r>
            <w:r>
              <w:rPr>
                <w:rFonts w:ascii="Arial" w:hAnsi="Arial" w:cs="Arial"/>
                <w:sz w:val="22"/>
                <w:szCs w:val="22"/>
              </w:rPr>
              <w:t>the range of needs of claimants</w:t>
            </w:r>
          </w:p>
          <w:p w:rsidR="00E461CD" w:rsidRDefault="00D9071B" w:rsidP="00E461CD">
            <w:pPr>
              <w:numPr>
                <w:ilvl w:val="0"/>
                <w:numId w:val="6"/>
              </w:numPr>
              <w:spacing w:before="120" w:after="120"/>
              <w:ind w:left="357" w:hanging="357"/>
              <w:rPr>
                <w:rFonts w:ascii="Arial" w:hAnsi="Arial" w:cs="Arial"/>
                <w:sz w:val="22"/>
                <w:szCs w:val="22"/>
              </w:rPr>
            </w:pPr>
            <w:r>
              <w:rPr>
                <w:rFonts w:ascii="Arial" w:hAnsi="Arial" w:cs="Arial"/>
                <w:sz w:val="22"/>
                <w:szCs w:val="22"/>
              </w:rPr>
              <w:t xml:space="preserve">Undertake continual environmental scanning </w:t>
            </w:r>
            <w:r w:rsidR="002A4579" w:rsidRPr="00650FBF">
              <w:rPr>
                <w:rFonts w:ascii="Arial" w:hAnsi="Arial" w:cs="Arial"/>
                <w:sz w:val="22"/>
                <w:szCs w:val="22"/>
              </w:rPr>
              <w:t xml:space="preserve">to keep abreast of current and emerging trends, opportunities and cross-sector issues </w:t>
            </w:r>
            <w:r>
              <w:rPr>
                <w:rFonts w:ascii="Arial" w:hAnsi="Arial" w:cs="Arial"/>
                <w:sz w:val="22"/>
                <w:szCs w:val="22"/>
              </w:rPr>
              <w:t xml:space="preserve"> the Ministry and its</w:t>
            </w:r>
            <w:r w:rsidR="002A4579" w:rsidRPr="00650FBF">
              <w:rPr>
                <w:rFonts w:ascii="Arial" w:hAnsi="Arial" w:cs="Arial"/>
                <w:sz w:val="22"/>
                <w:szCs w:val="22"/>
              </w:rPr>
              <w:t xml:space="preserve"> claimants</w:t>
            </w:r>
          </w:p>
          <w:p w:rsidR="00C27A16" w:rsidRDefault="00C27A16" w:rsidP="00E461CD">
            <w:pPr>
              <w:numPr>
                <w:ilvl w:val="0"/>
                <w:numId w:val="6"/>
              </w:numPr>
              <w:spacing w:before="120" w:after="120"/>
              <w:ind w:left="357" w:hanging="357"/>
              <w:rPr>
                <w:rFonts w:ascii="Arial" w:hAnsi="Arial" w:cs="Arial"/>
                <w:sz w:val="22"/>
                <w:szCs w:val="22"/>
              </w:rPr>
            </w:pPr>
            <w:r>
              <w:rPr>
                <w:rFonts w:ascii="Arial" w:hAnsi="Arial" w:cs="Arial"/>
                <w:sz w:val="22"/>
                <w:szCs w:val="22"/>
              </w:rPr>
              <w:t>Establish and maintain a system that continually monitors service quality and measures outcomes against strategic goals</w:t>
            </w:r>
          </w:p>
          <w:p w:rsidR="00C27A16" w:rsidRPr="00A401EB" w:rsidRDefault="00C27A16" w:rsidP="00A401EB">
            <w:pPr>
              <w:numPr>
                <w:ilvl w:val="0"/>
                <w:numId w:val="6"/>
              </w:numPr>
              <w:spacing w:before="120" w:after="120"/>
              <w:ind w:left="357" w:hanging="357"/>
              <w:rPr>
                <w:rFonts w:ascii="Arial" w:hAnsi="Arial" w:cs="Arial"/>
                <w:sz w:val="22"/>
                <w:szCs w:val="22"/>
              </w:rPr>
            </w:pPr>
            <w:r>
              <w:rPr>
                <w:rFonts w:ascii="Arial" w:hAnsi="Arial" w:cs="Arial"/>
                <w:sz w:val="22"/>
                <w:szCs w:val="22"/>
              </w:rPr>
              <w:t>Uphold a culture of continuous improvement and encourage the identification of on-going improvements to processes and practices to achieve better outcomes for claimants</w:t>
            </w:r>
            <w:r w:rsidR="003542A3">
              <w:rPr>
                <w:rFonts w:ascii="Arial" w:hAnsi="Arial" w:cs="Arial"/>
                <w:sz w:val="22"/>
                <w:szCs w:val="22"/>
              </w:rPr>
              <w:t>.</w:t>
            </w:r>
          </w:p>
        </w:tc>
      </w:tr>
    </w:tbl>
    <w:p w:rsidR="003542A3" w:rsidRDefault="003542A3">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27"/>
        <w:gridCol w:w="7017"/>
      </w:tblGrid>
      <w:tr w:rsidR="00C27A16" w:rsidRPr="00C047CA" w:rsidTr="00FA3448">
        <w:trPr>
          <w:trHeight w:val="138"/>
        </w:trPr>
        <w:tc>
          <w:tcPr>
            <w:tcW w:w="2127" w:type="dxa"/>
            <w:shd w:val="clear" w:color="auto" w:fill="auto"/>
          </w:tcPr>
          <w:p w:rsidR="00C27A16" w:rsidRPr="00650FBF" w:rsidRDefault="00C27A16" w:rsidP="00104DA6">
            <w:pPr>
              <w:spacing w:before="120" w:after="120"/>
              <w:rPr>
                <w:rFonts w:ascii="Arial" w:hAnsi="Arial" w:cs="Arial"/>
                <w:b/>
                <w:bCs/>
                <w:sz w:val="22"/>
                <w:szCs w:val="22"/>
              </w:rPr>
            </w:pPr>
            <w:r>
              <w:rPr>
                <w:rFonts w:ascii="Arial" w:hAnsi="Arial" w:cs="Arial"/>
                <w:b/>
                <w:bCs/>
                <w:sz w:val="22"/>
                <w:szCs w:val="22"/>
              </w:rPr>
              <w:lastRenderedPageBreak/>
              <w:t>Relationship Management</w:t>
            </w:r>
          </w:p>
        </w:tc>
        <w:tc>
          <w:tcPr>
            <w:tcW w:w="7017" w:type="dxa"/>
            <w:shd w:val="clear" w:color="auto" w:fill="auto"/>
          </w:tcPr>
          <w:p w:rsidR="00C27A16" w:rsidRDefault="00C27A16" w:rsidP="00104DA6">
            <w:pPr>
              <w:numPr>
                <w:ilvl w:val="0"/>
                <w:numId w:val="6"/>
              </w:numPr>
              <w:spacing w:before="120" w:after="120"/>
              <w:ind w:left="357" w:hanging="357"/>
              <w:rPr>
                <w:rFonts w:ascii="Arial" w:hAnsi="Arial" w:cs="Arial"/>
                <w:sz w:val="22"/>
                <w:szCs w:val="22"/>
              </w:rPr>
            </w:pPr>
            <w:r>
              <w:rPr>
                <w:rFonts w:ascii="Arial" w:hAnsi="Arial" w:cs="Arial"/>
                <w:sz w:val="22"/>
                <w:szCs w:val="22"/>
              </w:rPr>
              <w:t>Establish and maintain effective relationships with key partners that support the resolution of claims</w:t>
            </w:r>
          </w:p>
          <w:p w:rsidR="00C27A16" w:rsidRDefault="00C27A16" w:rsidP="00104DA6">
            <w:pPr>
              <w:numPr>
                <w:ilvl w:val="0"/>
                <w:numId w:val="6"/>
              </w:numPr>
              <w:spacing w:before="120" w:after="120"/>
              <w:ind w:left="357" w:hanging="357"/>
              <w:rPr>
                <w:rFonts w:ascii="Arial" w:hAnsi="Arial" w:cs="Arial"/>
                <w:sz w:val="22"/>
                <w:szCs w:val="22"/>
              </w:rPr>
            </w:pPr>
            <w:r>
              <w:rPr>
                <w:rFonts w:ascii="Arial" w:hAnsi="Arial" w:cs="Arial"/>
                <w:sz w:val="22"/>
                <w:szCs w:val="22"/>
              </w:rPr>
              <w:t>Champion the Ministry and its values, demonstrate leadership across the Ministry, and build strong internal and external relationships</w:t>
            </w:r>
          </w:p>
          <w:p w:rsidR="00265D9C" w:rsidRDefault="00265D9C" w:rsidP="00104DA6">
            <w:pPr>
              <w:numPr>
                <w:ilvl w:val="0"/>
                <w:numId w:val="6"/>
              </w:numPr>
              <w:spacing w:before="120" w:after="120"/>
              <w:ind w:left="357" w:hanging="357"/>
              <w:rPr>
                <w:rFonts w:ascii="Arial" w:hAnsi="Arial" w:cs="Arial"/>
                <w:sz w:val="22"/>
                <w:szCs w:val="22"/>
              </w:rPr>
            </w:pPr>
            <w:r>
              <w:rPr>
                <w:rFonts w:ascii="Arial" w:hAnsi="Arial" w:cs="Arial"/>
                <w:sz w:val="22"/>
                <w:szCs w:val="22"/>
              </w:rPr>
              <w:t>Provide a voice within the Ministry and advocate on behalf of claimants to ensure the Ministry delivers positive claimant outcomes</w:t>
            </w:r>
          </w:p>
          <w:p w:rsidR="00265D9C" w:rsidRPr="00DC0ADD" w:rsidRDefault="00265D9C" w:rsidP="00104DA6">
            <w:pPr>
              <w:numPr>
                <w:ilvl w:val="0"/>
                <w:numId w:val="6"/>
              </w:numPr>
              <w:spacing w:before="120" w:after="120"/>
              <w:ind w:left="357" w:hanging="357"/>
              <w:rPr>
                <w:rFonts w:ascii="Arial" w:hAnsi="Arial" w:cs="Arial"/>
                <w:sz w:val="22"/>
                <w:szCs w:val="22"/>
              </w:rPr>
            </w:pPr>
            <w:r w:rsidRPr="00DC0ADD">
              <w:rPr>
                <w:rFonts w:ascii="Arial" w:hAnsi="Arial" w:cs="Arial"/>
                <w:sz w:val="22"/>
                <w:szCs w:val="22"/>
              </w:rPr>
              <w:t>Lead the development of constructive cross government relationships with par</w:t>
            </w:r>
            <w:r w:rsidR="00595A6F" w:rsidRPr="00DC0ADD">
              <w:rPr>
                <w:rFonts w:ascii="Arial" w:hAnsi="Arial" w:cs="Arial"/>
                <w:sz w:val="22"/>
                <w:szCs w:val="22"/>
              </w:rPr>
              <w:t>tners and providers, facilitating appropriate outcomes for claimants</w:t>
            </w:r>
          </w:p>
          <w:p w:rsidR="00A401EB" w:rsidRPr="002A4579" w:rsidRDefault="00A401EB" w:rsidP="00104DA6">
            <w:pPr>
              <w:numPr>
                <w:ilvl w:val="0"/>
                <w:numId w:val="6"/>
              </w:numPr>
              <w:spacing w:before="120" w:after="120"/>
              <w:ind w:left="357" w:hanging="357"/>
              <w:rPr>
                <w:rFonts w:ascii="Arial" w:hAnsi="Arial" w:cs="Arial"/>
                <w:sz w:val="22"/>
                <w:szCs w:val="22"/>
              </w:rPr>
            </w:pPr>
            <w:r>
              <w:rPr>
                <w:rFonts w:ascii="Arial" w:hAnsi="Arial" w:cs="Arial"/>
                <w:sz w:val="22"/>
                <w:szCs w:val="22"/>
              </w:rPr>
              <w:t>Providing timely support and advice to the General Manager and senior management, guiding and directing tactical engagement activities</w:t>
            </w:r>
            <w:r w:rsidR="003542A3">
              <w:rPr>
                <w:rFonts w:ascii="Arial" w:hAnsi="Arial" w:cs="Arial"/>
                <w:sz w:val="22"/>
                <w:szCs w:val="22"/>
              </w:rPr>
              <w:t>.</w:t>
            </w:r>
          </w:p>
        </w:tc>
      </w:tr>
      <w:bookmarkEnd w:id="2"/>
      <w:bookmarkEnd w:id="3"/>
      <w:bookmarkEnd w:id="4"/>
      <w:bookmarkEnd w:id="5"/>
      <w:bookmarkEnd w:id="6"/>
      <w:bookmarkEnd w:id="7"/>
      <w:tr w:rsidR="00617293" w:rsidRPr="00C047CA" w:rsidTr="00FA3448">
        <w:trPr>
          <w:trHeight w:val="138"/>
        </w:trPr>
        <w:tc>
          <w:tcPr>
            <w:tcW w:w="2127" w:type="dxa"/>
            <w:shd w:val="clear" w:color="auto" w:fill="auto"/>
          </w:tcPr>
          <w:p w:rsidR="00617293" w:rsidRDefault="00617293" w:rsidP="00DC0ADD">
            <w:pPr>
              <w:spacing w:before="120" w:after="120"/>
              <w:rPr>
                <w:rFonts w:ascii="Arial" w:hAnsi="Arial" w:cs="Arial"/>
                <w:b/>
                <w:bCs/>
                <w:sz w:val="22"/>
                <w:szCs w:val="22"/>
              </w:rPr>
            </w:pPr>
            <w:r w:rsidRPr="00DC0ADD">
              <w:rPr>
                <w:rFonts w:ascii="Arial" w:hAnsi="Arial" w:cs="Arial"/>
                <w:b/>
                <w:bCs/>
                <w:sz w:val="22"/>
                <w:szCs w:val="22"/>
              </w:rPr>
              <w:t>Service Quality</w:t>
            </w:r>
          </w:p>
        </w:tc>
        <w:tc>
          <w:tcPr>
            <w:tcW w:w="7017" w:type="dxa"/>
            <w:shd w:val="clear" w:color="auto" w:fill="auto"/>
          </w:tcPr>
          <w:p w:rsidR="00617293" w:rsidRPr="007358A5" w:rsidRDefault="00617293" w:rsidP="00617293">
            <w:pPr>
              <w:numPr>
                <w:ilvl w:val="0"/>
                <w:numId w:val="7"/>
              </w:numPr>
              <w:spacing w:before="120" w:after="120"/>
              <w:ind w:left="357" w:hanging="357"/>
              <w:rPr>
                <w:rFonts w:ascii="Arial" w:hAnsi="Arial" w:cs="Arial"/>
                <w:sz w:val="22"/>
                <w:szCs w:val="22"/>
              </w:rPr>
            </w:pPr>
            <w:r>
              <w:rPr>
                <w:rFonts w:ascii="Arial" w:hAnsi="Arial" w:cs="Arial"/>
                <w:sz w:val="22"/>
                <w:szCs w:val="22"/>
              </w:rPr>
              <w:t xml:space="preserve">Contribute to claimant outcomes delivered by other agencies and NGOs by connecting </w:t>
            </w:r>
            <w:r w:rsidRPr="007358A5">
              <w:rPr>
                <w:rFonts w:ascii="Arial" w:hAnsi="Arial" w:cs="Arial"/>
                <w:sz w:val="22"/>
                <w:szCs w:val="22"/>
              </w:rPr>
              <w:t xml:space="preserve">the Ministry’s strategy </w:t>
            </w:r>
            <w:r>
              <w:rPr>
                <w:rFonts w:ascii="Arial" w:hAnsi="Arial" w:cs="Arial"/>
                <w:sz w:val="22"/>
                <w:szCs w:val="22"/>
              </w:rPr>
              <w:t>to the development of services</w:t>
            </w:r>
          </w:p>
          <w:p w:rsidR="00617293" w:rsidRDefault="00617293" w:rsidP="00617293">
            <w:pPr>
              <w:numPr>
                <w:ilvl w:val="0"/>
                <w:numId w:val="7"/>
              </w:numPr>
              <w:spacing w:before="120" w:after="120"/>
              <w:ind w:left="357" w:hanging="357"/>
              <w:rPr>
                <w:rFonts w:ascii="Arial" w:hAnsi="Arial" w:cs="Arial"/>
                <w:sz w:val="22"/>
                <w:szCs w:val="22"/>
              </w:rPr>
            </w:pPr>
            <w:r w:rsidRPr="007358A5">
              <w:rPr>
                <w:rFonts w:ascii="Arial" w:hAnsi="Arial" w:cs="Arial"/>
                <w:sz w:val="22"/>
                <w:szCs w:val="22"/>
              </w:rPr>
              <w:t>Ensure the implications of the Treaty of Waitangi, Human Rights and equity considerations are fully addressed in our work</w:t>
            </w:r>
          </w:p>
          <w:p w:rsidR="000F3BB0" w:rsidRPr="00DC0ADD" w:rsidRDefault="000F3BB0" w:rsidP="000F3BB0">
            <w:pPr>
              <w:numPr>
                <w:ilvl w:val="0"/>
                <w:numId w:val="7"/>
              </w:numPr>
              <w:spacing w:before="120" w:after="120"/>
              <w:ind w:left="357" w:hanging="357"/>
              <w:rPr>
                <w:rFonts w:ascii="Arial" w:hAnsi="Arial" w:cs="Arial"/>
                <w:sz w:val="22"/>
                <w:szCs w:val="22"/>
              </w:rPr>
            </w:pPr>
            <w:r>
              <w:rPr>
                <w:rFonts w:ascii="Arial" w:hAnsi="Arial" w:cs="Arial"/>
                <w:sz w:val="22"/>
                <w:szCs w:val="22"/>
              </w:rPr>
              <w:t>Ensure relevant procurement standards and processes are employed when engaging third party providers</w:t>
            </w:r>
          </w:p>
          <w:p w:rsidR="000F3BB0" w:rsidRPr="007358A5" w:rsidRDefault="000F3BB0" w:rsidP="00617293">
            <w:pPr>
              <w:numPr>
                <w:ilvl w:val="0"/>
                <w:numId w:val="7"/>
              </w:numPr>
              <w:spacing w:before="120" w:after="120"/>
              <w:ind w:left="357" w:hanging="357"/>
              <w:rPr>
                <w:rFonts w:ascii="Arial" w:hAnsi="Arial" w:cs="Arial"/>
                <w:sz w:val="22"/>
                <w:szCs w:val="22"/>
              </w:rPr>
            </w:pPr>
            <w:r>
              <w:rPr>
                <w:rFonts w:ascii="Arial" w:hAnsi="Arial" w:cs="Arial"/>
                <w:sz w:val="22"/>
                <w:szCs w:val="22"/>
              </w:rPr>
              <w:t>Engage third party service providers with a focus on contract settings, development and negotiation, including performance metrics in the procurement, selection and delivery of claimant services</w:t>
            </w:r>
          </w:p>
          <w:p w:rsidR="005F5BF4" w:rsidRPr="000F3BB0" w:rsidRDefault="00DC0ADD" w:rsidP="005F5BF4">
            <w:pPr>
              <w:numPr>
                <w:ilvl w:val="0"/>
                <w:numId w:val="7"/>
              </w:numPr>
              <w:spacing w:before="120" w:after="120"/>
              <w:ind w:left="357" w:hanging="357"/>
              <w:rPr>
                <w:rFonts w:ascii="Arial" w:hAnsi="Arial" w:cs="Arial"/>
                <w:sz w:val="22"/>
                <w:szCs w:val="22"/>
              </w:rPr>
            </w:pPr>
            <w:r w:rsidRPr="000F3BB0">
              <w:rPr>
                <w:rFonts w:ascii="Arial" w:hAnsi="Arial" w:cs="Arial"/>
                <w:sz w:val="22"/>
                <w:szCs w:val="22"/>
              </w:rPr>
              <w:t xml:space="preserve">Negotiate relationships with providers balancing procurement guidelines with the need for best outcomes for </w:t>
            </w:r>
            <w:r w:rsidR="000F3BB0" w:rsidRPr="000F3BB0">
              <w:rPr>
                <w:rFonts w:ascii="Arial" w:hAnsi="Arial" w:cs="Arial"/>
                <w:sz w:val="22"/>
                <w:szCs w:val="22"/>
              </w:rPr>
              <w:t xml:space="preserve">the provider, </w:t>
            </w:r>
            <w:r w:rsidRPr="000F3BB0">
              <w:rPr>
                <w:rFonts w:ascii="Arial" w:hAnsi="Arial" w:cs="Arial"/>
                <w:sz w:val="22"/>
                <w:szCs w:val="22"/>
              </w:rPr>
              <w:t>MSD and claimants</w:t>
            </w:r>
          </w:p>
          <w:p w:rsidR="00617293" w:rsidRPr="007358A5" w:rsidRDefault="00617293" w:rsidP="00104DA6">
            <w:pPr>
              <w:numPr>
                <w:ilvl w:val="0"/>
                <w:numId w:val="7"/>
              </w:numPr>
              <w:spacing w:before="120" w:after="120"/>
              <w:ind w:left="357" w:hanging="357"/>
              <w:rPr>
                <w:rFonts w:ascii="Arial" w:hAnsi="Arial" w:cs="Arial"/>
                <w:sz w:val="22"/>
                <w:szCs w:val="22"/>
              </w:rPr>
            </w:pPr>
            <w:r w:rsidRPr="007358A5">
              <w:rPr>
                <w:rFonts w:ascii="Arial" w:hAnsi="Arial" w:cs="Arial"/>
                <w:sz w:val="22"/>
                <w:szCs w:val="22"/>
              </w:rPr>
              <w:t xml:space="preserve">Develop and present advice </w:t>
            </w:r>
            <w:r>
              <w:rPr>
                <w:rFonts w:ascii="Arial" w:hAnsi="Arial" w:cs="Arial"/>
                <w:sz w:val="22"/>
                <w:szCs w:val="22"/>
              </w:rPr>
              <w:t>on</w:t>
            </w:r>
            <w:r w:rsidR="00A401EB">
              <w:rPr>
                <w:rFonts w:ascii="Arial" w:hAnsi="Arial" w:cs="Arial"/>
                <w:sz w:val="22"/>
                <w:szCs w:val="22"/>
              </w:rPr>
              <w:t xml:space="preserve"> strategic relationships </w:t>
            </w:r>
            <w:r w:rsidRPr="007358A5">
              <w:rPr>
                <w:rFonts w:ascii="Arial" w:hAnsi="Arial" w:cs="Arial"/>
                <w:sz w:val="22"/>
                <w:szCs w:val="22"/>
              </w:rPr>
              <w:t xml:space="preserve">to the </w:t>
            </w:r>
            <w:r>
              <w:rPr>
                <w:rFonts w:ascii="Arial" w:hAnsi="Arial" w:cs="Arial"/>
                <w:sz w:val="22"/>
                <w:szCs w:val="22"/>
              </w:rPr>
              <w:t>Manager Strategy and Performance,</w:t>
            </w:r>
            <w:r w:rsidRPr="007358A5">
              <w:rPr>
                <w:rFonts w:ascii="Arial" w:hAnsi="Arial" w:cs="Arial"/>
                <w:sz w:val="22"/>
                <w:szCs w:val="22"/>
              </w:rPr>
              <w:t xml:space="preserve"> General Manager, senior management and Ministers</w:t>
            </w:r>
          </w:p>
          <w:p w:rsidR="00617293" w:rsidRDefault="00617293" w:rsidP="00104DA6">
            <w:pPr>
              <w:numPr>
                <w:ilvl w:val="0"/>
                <w:numId w:val="7"/>
              </w:numPr>
              <w:spacing w:before="120" w:after="120"/>
              <w:ind w:left="357" w:hanging="357"/>
              <w:rPr>
                <w:rFonts w:ascii="Arial" w:hAnsi="Arial" w:cs="Arial"/>
                <w:sz w:val="22"/>
                <w:szCs w:val="22"/>
              </w:rPr>
            </w:pPr>
            <w:r w:rsidRPr="007358A5">
              <w:rPr>
                <w:rFonts w:ascii="Arial" w:hAnsi="Arial" w:cs="Arial"/>
                <w:sz w:val="22"/>
                <w:szCs w:val="22"/>
              </w:rPr>
              <w:t>Contribute to strategic level commentary on the historic claims-wide view of the project</w:t>
            </w:r>
            <w:r w:rsidRPr="00D04B9D">
              <w:rPr>
                <w:rFonts w:ascii="Arial" w:hAnsi="Arial" w:cs="Arial"/>
                <w:sz w:val="22"/>
                <w:szCs w:val="22"/>
              </w:rPr>
              <w:t>s</w:t>
            </w:r>
            <w:r w:rsidRPr="007358A5">
              <w:rPr>
                <w:rFonts w:ascii="Arial" w:hAnsi="Arial" w:cs="Arial"/>
                <w:sz w:val="22"/>
                <w:szCs w:val="22"/>
              </w:rPr>
              <w:t xml:space="preserve"> and programmes</w:t>
            </w:r>
          </w:p>
          <w:p w:rsidR="00617293" w:rsidRDefault="00617293" w:rsidP="00104DA6">
            <w:pPr>
              <w:numPr>
                <w:ilvl w:val="0"/>
                <w:numId w:val="7"/>
              </w:numPr>
              <w:spacing w:before="120" w:after="120"/>
              <w:ind w:left="357" w:hanging="357"/>
              <w:rPr>
                <w:rFonts w:ascii="Arial" w:hAnsi="Arial" w:cs="Arial"/>
                <w:sz w:val="22"/>
                <w:szCs w:val="22"/>
              </w:rPr>
            </w:pPr>
            <w:r w:rsidRPr="007358A5">
              <w:rPr>
                <w:rFonts w:ascii="Arial" w:hAnsi="Arial" w:cs="Arial"/>
                <w:sz w:val="22"/>
                <w:szCs w:val="22"/>
              </w:rPr>
              <w:t>Contribute to the establishment of consistent quality practices and standards, adhering to governance arrangements</w:t>
            </w:r>
          </w:p>
          <w:p w:rsidR="00617293" w:rsidRDefault="005F5BF4" w:rsidP="005F5BF4">
            <w:pPr>
              <w:numPr>
                <w:ilvl w:val="0"/>
                <w:numId w:val="6"/>
              </w:numPr>
              <w:spacing w:before="120" w:after="120"/>
              <w:ind w:left="357" w:hanging="357"/>
              <w:rPr>
                <w:rFonts w:ascii="Arial" w:hAnsi="Arial" w:cs="Arial"/>
                <w:sz w:val="22"/>
                <w:szCs w:val="22"/>
              </w:rPr>
            </w:pPr>
            <w:r>
              <w:rPr>
                <w:rFonts w:ascii="Arial" w:hAnsi="Arial" w:cs="Arial"/>
                <w:sz w:val="22"/>
                <w:szCs w:val="22"/>
              </w:rPr>
              <w:t>Develop informative fit for purpose analysis and reports for key stakeholders</w:t>
            </w:r>
          </w:p>
          <w:p w:rsidR="00DC0ADD" w:rsidRPr="006B38EE" w:rsidRDefault="00DC0ADD" w:rsidP="00DC0ADD">
            <w:pPr>
              <w:numPr>
                <w:ilvl w:val="0"/>
                <w:numId w:val="6"/>
              </w:numPr>
              <w:spacing w:before="120" w:after="120"/>
              <w:ind w:left="357" w:hanging="357"/>
              <w:rPr>
                <w:rFonts w:ascii="Arial" w:hAnsi="Arial" w:cs="Arial"/>
                <w:sz w:val="22"/>
                <w:szCs w:val="22"/>
              </w:rPr>
            </w:pPr>
            <w:r w:rsidRPr="006B38EE">
              <w:rPr>
                <w:rFonts w:ascii="Arial" w:hAnsi="Arial" w:cs="Arial"/>
                <w:sz w:val="22"/>
                <w:szCs w:val="22"/>
              </w:rPr>
              <w:t>Take a lead role in training and supporting external partners to understand the Ministry’s approach to resolving Historic Claims and any key information required to enable them to participate in delivery of quality services to claimants</w:t>
            </w:r>
          </w:p>
          <w:p w:rsidR="00DC0ADD" w:rsidRPr="006B38EE" w:rsidRDefault="00DC0ADD" w:rsidP="00DC0ADD">
            <w:pPr>
              <w:numPr>
                <w:ilvl w:val="0"/>
                <w:numId w:val="6"/>
              </w:numPr>
              <w:spacing w:before="120" w:after="120"/>
              <w:ind w:left="357" w:hanging="357"/>
              <w:rPr>
                <w:rFonts w:ascii="Arial" w:hAnsi="Arial" w:cs="Arial"/>
                <w:sz w:val="22"/>
                <w:szCs w:val="22"/>
              </w:rPr>
            </w:pPr>
            <w:r w:rsidRPr="006B38EE">
              <w:rPr>
                <w:rFonts w:ascii="Arial" w:hAnsi="Arial" w:cs="Arial"/>
                <w:sz w:val="22"/>
                <w:szCs w:val="22"/>
              </w:rPr>
              <w:t>Assist in the training, development and mentoring of partnership advisors</w:t>
            </w:r>
          </w:p>
          <w:p w:rsidR="00DC0ADD" w:rsidRPr="00650FBF" w:rsidRDefault="00DC0ADD" w:rsidP="00DC0ADD">
            <w:pPr>
              <w:numPr>
                <w:ilvl w:val="0"/>
                <w:numId w:val="6"/>
              </w:numPr>
              <w:spacing w:before="120" w:after="120"/>
              <w:ind w:left="357" w:hanging="357"/>
              <w:rPr>
                <w:rFonts w:ascii="Arial" w:hAnsi="Arial" w:cs="Arial"/>
                <w:sz w:val="22"/>
                <w:szCs w:val="22"/>
              </w:rPr>
            </w:pPr>
            <w:r w:rsidRPr="006B38EE">
              <w:rPr>
                <w:rFonts w:ascii="Arial" w:hAnsi="Arial" w:cs="Arial"/>
                <w:sz w:val="22"/>
                <w:szCs w:val="22"/>
              </w:rPr>
              <w:t>Provide support to Historic Claims team members as needed</w:t>
            </w:r>
            <w:r w:rsidR="003542A3">
              <w:rPr>
                <w:rFonts w:ascii="Arial" w:hAnsi="Arial" w:cs="Arial"/>
                <w:sz w:val="22"/>
                <w:szCs w:val="22"/>
              </w:rPr>
              <w:t>.</w:t>
            </w:r>
          </w:p>
        </w:tc>
      </w:tr>
      <w:tr w:rsidR="00617293" w:rsidRPr="00C047CA" w:rsidTr="00FA3448">
        <w:trPr>
          <w:trHeight w:val="138"/>
        </w:trPr>
        <w:tc>
          <w:tcPr>
            <w:tcW w:w="2127" w:type="dxa"/>
            <w:shd w:val="clear" w:color="auto" w:fill="auto"/>
          </w:tcPr>
          <w:p w:rsidR="00617293" w:rsidRPr="00C047CA" w:rsidRDefault="00617293" w:rsidP="00FA3448">
            <w:pPr>
              <w:spacing w:before="120" w:after="120"/>
              <w:rPr>
                <w:rFonts w:ascii="Arial" w:hAnsi="Arial" w:cs="Arial"/>
                <w:b/>
                <w:bCs/>
                <w:sz w:val="22"/>
                <w:szCs w:val="22"/>
              </w:rPr>
            </w:pPr>
            <w:r>
              <w:rPr>
                <w:rFonts w:ascii="Arial" w:hAnsi="Arial" w:cs="Arial"/>
                <w:b/>
                <w:bCs/>
                <w:sz w:val="22"/>
                <w:szCs w:val="22"/>
              </w:rPr>
              <w:lastRenderedPageBreak/>
              <w:t>Achieve efficient and effective resolution of historic claims</w:t>
            </w:r>
          </w:p>
        </w:tc>
        <w:tc>
          <w:tcPr>
            <w:tcW w:w="7017" w:type="dxa"/>
            <w:shd w:val="clear" w:color="auto" w:fill="auto"/>
          </w:tcPr>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Support the Manager to develop and implement plans that support the resolution of claims in</w:t>
            </w:r>
            <w:r w:rsidR="003542A3">
              <w:rPr>
                <w:rFonts w:ascii="Arial" w:hAnsi="Arial" w:cs="Arial"/>
                <w:sz w:val="22"/>
                <w:szCs w:val="22"/>
              </w:rPr>
              <w:t xml:space="preserve"> a manner that is mana manaaki</w:t>
            </w:r>
          </w:p>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Provide support for the claimant support team who are the first point of contact for claimants, provide claimants with regular updates on progress, and meet with claimants to understand their journey through care and provide feedback on assessments</w:t>
            </w:r>
          </w:p>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Identify opportunities to partner with others to deliver a better service for claimants</w:t>
            </w:r>
          </w:p>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 xml:space="preserve">Work with the </w:t>
            </w:r>
            <w:r w:rsidRPr="00C83D9D">
              <w:rPr>
                <w:rFonts w:ascii="Arial" w:hAnsi="Arial" w:cs="Arial"/>
                <w:sz w:val="22"/>
                <w:szCs w:val="22"/>
              </w:rPr>
              <w:t>Strategy, Planning and Reporting</w:t>
            </w:r>
            <w:r w:rsidRPr="00650FBF">
              <w:rPr>
                <w:rFonts w:ascii="Arial" w:hAnsi="Arial" w:cs="Arial"/>
                <w:sz w:val="22"/>
                <w:szCs w:val="22"/>
              </w:rPr>
              <w:t xml:space="preserve"> team and other managers and team leaders to facilitate a whole MSD approach to Historic Claims ensuring coordination and integr</w:t>
            </w:r>
            <w:r>
              <w:rPr>
                <w:rFonts w:ascii="Arial" w:hAnsi="Arial" w:cs="Arial"/>
                <w:sz w:val="22"/>
                <w:szCs w:val="22"/>
              </w:rPr>
              <w:t>a</w:t>
            </w:r>
            <w:r w:rsidRPr="00650FBF">
              <w:rPr>
                <w:rFonts w:ascii="Arial" w:hAnsi="Arial" w:cs="Arial"/>
                <w:sz w:val="22"/>
                <w:szCs w:val="22"/>
              </w:rPr>
              <w:t>tion across all business groups and relevant external stakeholders</w:t>
            </w:r>
          </w:p>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Promote a focus on claimants’ need whilst balancing this with strategy, best practice, ensuring that the Ministry is complying with legislative and policy requirements</w:t>
            </w:r>
          </w:p>
          <w:p w:rsidR="00617293" w:rsidRPr="00650FBF" w:rsidRDefault="00617293" w:rsidP="00FA3448">
            <w:pPr>
              <w:numPr>
                <w:ilvl w:val="0"/>
                <w:numId w:val="6"/>
              </w:numPr>
              <w:spacing w:before="120" w:after="120"/>
              <w:ind w:left="357" w:hanging="357"/>
              <w:rPr>
                <w:rFonts w:ascii="Arial" w:hAnsi="Arial" w:cs="Arial"/>
                <w:sz w:val="22"/>
                <w:szCs w:val="22"/>
              </w:rPr>
            </w:pPr>
            <w:r w:rsidRPr="00650FBF">
              <w:rPr>
                <w:rFonts w:ascii="Arial" w:hAnsi="Arial" w:cs="Arial"/>
                <w:sz w:val="22"/>
                <w:szCs w:val="22"/>
              </w:rPr>
              <w:t xml:space="preserve">Work with the </w:t>
            </w:r>
            <w:r w:rsidRPr="00C83D9D">
              <w:rPr>
                <w:rFonts w:ascii="Arial" w:hAnsi="Arial" w:cs="Arial"/>
                <w:sz w:val="22"/>
                <w:szCs w:val="22"/>
              </w:rPr>
              <w:t>Strategy, Planning and Reporting</w:t>
            </w:r>
            <w:r w:rsidRPr="00650FBF">
              <w:rPr>
                <w:rFonts w:ascii="Arial" w:hAnsi="Arial" w:cs="Arial"/>
                <w:sz w:val="22"/>
                <w:szCs w:val="22"/>
              </w:rPr>
              <w:t xml:space="preserve"> team to develop standardised frameworks and processes that are fit for purpose, efficient and effective</w:t>
            </w:r>
          </w:p>
          <w:p w:rsidR="00617293" w:rsidRDefault="00617293" w:rsidP="005F5BF4">
            <w:pPr>
              <w:numPr>
                <w:ilvl w:val="0"/>
                <w:numId w:val="6"/>
              </w:numPr>
              <w:spacing w:before="120" w:after="120"/>
              <w:ind w:left="357" w:hanging="357"/>
              <w:rPr>
                <w:rFonts w:ascii="Arial" w:hAnsi="Arial" w:cs="Arial"/>
                <w:sz w:val="22"/>
                <w:szCs w:val="22"/>
              </w:rPr>
            </w:pPr>
            <w:r w:rsidRPr="00650FBF">
              <w:rPr>
                <w:rFonts w:ascii="Arial" w:hAnsi="Arial" w:cs="Arial"/>
                <w:sz w:val="22"/>
                <w:szCs w:val="22"/>
              </w:rPr>
              <w:t>Work collaboratively and effectively with other Historic Claims team members to provide a seamless service across the Historic Claims team</w:t>
            </w:r>
          </w:p>
          <w:p w:rsidR="009E1E2A" w:rsidRPr="00C83D9D" w:rsidRDefault="009E1E2A" w:rsidP="005F5BF4">
            <w:pPr>
              <w:numPr>
                <w:ilvl w:val="0"/>
                <w:numId w:val="6"/>
              </w:numPr>
              <w:spacing w:before="120" w:after="120"/>
              <w:ind w:left="357" w:hanging="357"/>
              <w:rPr>
                <w:rFonts w:ascii="Arial" w:hAnsi="Arial" w:cs="Arial"/>
                <w:sz w:val="22"/>
                <w:szCs w:val="22"/>
              </w:rPr>
            </w:pPr>
            <w:r>
              <w:rPr>
                <w:rFonts w:ascii="Arial" w:hAnsi="Arial" w:cs="Arial"/>
                <w:sz w:val="22"/>
                <w:szCs w:val="22"/>
              </w:rPr>
              <w:t>Understand the constraints of the Historic Claims processes, but strive to be flexible and empathetic to individual claimants.</w:t>
            </w:r>
          </w:p>
        </w:tc>
      </w:tr>
      <w:tr w:rsidR="00617293" w:rsidRPr="00C047CA" w:rsidTr="00FA3448">
        <w:trPr>
          <w:trHeight w:val="138"/>
        </w:trPr>
        <w:tc>
          <w:tcPr>
            <w:tcW w:w="2127" w:type="dxa"/>
            <w:shd w:val="clear" w:color="auto" w:fill="auto"/>
          </w:tcPr>
          <w:p w:rsidR="00617293" w:rsidRPr="00650FBF" w:rsidRDefault="00617293" w:rsidP="00FA3448">
            <w:pPr>
              <w:spacing w:before="120" w:after="120"/>
              <w:rPr>
                <w:rFonts w:ascii="Arial" w:hAnsi="Arial" w:cs="Arial"/>
                <w:b/>
                <w:bCs/>
                <w:sz w:val="22"/>
                <w:szCs w:val="22"/>
              </w:rPr>
            </w:pPr>
            <w:r w:rsidRPr="00650FBF">
              <w:rPr>
                <w:rFonts w:ascii="Arial" w:hAnsi="Arial" w:cs="Arial"/>
                <w:b/>
                <w:bCs/>
                <w:sz w:val="22"/>
                <w:szCs w:val="22"/>
              </w:rPr>
              <w:t>Building Māori capability and responsiveness</w:t>
            </w:r>
          </w:p>
        </w:tc>
        <w:tc>
          <w:tcPr>
            <w:tcW w:w="7017" w:type="dxa"/>
            <w:shd w:val="clear" w:color="auto" w:fill="auto"/>
          </w:tcPr>
          <w:p w:rsidR="00617293" w:rsidRPr="00C83D9D" w:rsidRDefault="00617293" w:rsidP="00104DA6">
            <w:pPr>
              <w:numPr>
                <w:ilvl w:val="0"/>
                <w:numId w:val="6"/>
              </w:numPr>
              <w:spacing w:before="120" w:after="120"/>
              <w:ind w:left="357" w:hanging="357"/>
              <w:rPr>
                <w:rFonts w:ascii="Arial" w:hAnsi="Arial" w:cs="Arial"/>
                <w:sz w:val="22"/>
                <w:szCs w:val="22"/>
              </w:rPr>
            </w:pPr>
            <w:r w:rsidRPr="00C83D9D">
              <w:rPr>
                <w:rFonts w:ascii="Arial" w:hAnsi="Arial" w:cs="Arial"/>
                <w:sz w:val="22"/>
                <w:szCs w:val="22"/>
              </w:rPr>
              <w:t xml:space="preserve">Provide a culturally responsive service to claimants and their </w:t>
            </w:r>
            <w:r w:rsidRPr="00650FBF">
              <w:rPr>
                <w:rFonts w:ascii="Arial" w:hAnsi="Arial" w:cs="Arial"/>
                <w:sz w:val="22"/>
                <w:szCs w:val="22"/>
              </w:rPr>
              <w:t>w</w:t>
            </w:r>
            <w:r w:rsidRPr="00460851">
              <w:rPr>
                <w:rFonts w:ascii="Arial" w:hAnsi="Arial" w:cs="Arial"/>
                <w:sz w:val="22"/>
                <w:szCs w:val="22"/>
              </w:rPr>
              <w:t>hānau</w:t>
            </w:r>
            <w:r w:rsidRPr="00C83D9D">
              <w:rPr>
                <w:rFonts w:ascii="Arial" w:hAnsi="Arial" w:cs="Arial"/>
                <w:sz w:val="22"/>
                <w:szCs w:val="22"/>
              </w:rPr>
              <w:t>, hapu and iwi</w:t>
            </w:r>
          </w:p>
          <w:p w:rsidR="00617293" w:rsidRPr="00C83D9D" w:rsidRDefault="00617293" w:rsidP="00104DA6">
            <w:pPr>
              <w:numPr>
                <w:ilvl w:val="0"/>
                <w:numId w:val="6"/>
              </w:numPr>
              <w:spacing w:before="120" w:after="120"/>
              <w:ind w:left="357" w:hanging="357"/>
              <w:rPr>
                <w:rFonts w:ascii="Arial" w:hAnsi="Arial" w:cs="Arial"/>
                <w:sz w:val="22"/>
                <w:szCs w:val="22"/>
              </w:rPr>
            </w:pPr>
            <w:r w:rsidRPr="00C83D9D">
              <w:rPr>
                <w:rFonts w:ascii="Arial" w:hAnsi="Arial" w:cs="Arial"/>
                <w:sz w:val="22"/>
                <w:szCs w:val="22"/>
              </w:rPr>
              <w:t xml:space="preserve">Work in partnership with iwi, hapu and </w:t>
            </w:r>
            <w:r w:rsidRPr="00650FBF">
              <w:rPr>
                <w:rFonts w:ascii="Arial" w:hAnsi="Arial" w:cs="Arial"/>
                <w:sz w:val="22"/>
                <w:szCs w:val="22"/>
              </w:rPr>
              <w:t>w</w:t>
            </w:r>
            <w:r w:rsidRPr="00460851">
              <w:rPr>
                <w:rFonts w:ascii="Arial" w:hAnsi="Arial" w:cs="Arial"/>
                <w:sz w:val="22"/>
                <w:szCs w:val="22"/>
              </w:rPr>
              <w:t>hānau</w:t>
            </w:r>
            <w:r w:rsidRPr="00C83D9D">
              <w:rPr>
                <w:rFonts w:ascii="Arial" w:hAnsi="Arial" w:cs="Arial"/>
                <w:sz w:val="22"/>
                <w:szCs w:val="22"/>
              </w:rPr>
              <w:t xml:space="preserve"> as appropriate</w:t>
            </w:r>
          </w:p>
          <w:p w:rsidR="00617293" w:rsidRPr="00C83D9D" w:rsidRDefault="00617293" w:rsidP="00104DA6">
            <w:pPr>
              <w:numPr>
                <w:ilvl w:val="0"/>
                <w:numId w:val="6"/>
              </w:numPr>
              <w:spacing w:before="120" w:after="120"/>
              <w:ind w:left="357" w:hanging="357"/>
              <w:rPr>
                <w:rFonts w:ascii="Arial" w:hAnsi="Arial" w:cs="Arial"/>
                <w:sz w:val="22"/>
                <w:szCs w:val="22"/>
              </w:rPr>
            </w:pPr>
            <w:r w:rsidRPr="00C83D9D">
              <w:rPr>
                <w:rFonts w:ascii="Arial" w:hAnsi="Arial" w:cs="Arial"/>
                <w:sz w:val="22"/>
                <w:szCs w:val="22"/>
              </w:rPr>
              <w:t xml:space="preserve">Have a demonstrated understanding of tikanga Māori and te reo Māori </w:t>
            </w:r>
          </w:p>
          <w:p w:rsidR="00617293" w:rsidRPr="00C83D9D" w:rsidRDefault="00617293" w:rsidP="00FA3448">
            <w:pPr>
              <w:numPr>
                <w:ilvl w:val="0"/>
                <w:numId w:val="6"/>
              </w:numPr>
              <w:spacing w:before="120" w:after="120"/>
              <w:ind w:left="357" w:hanging="357"/>
              <w:rPr>
                <w:rFonts w:ascii="Arial" w:hAnsi="Arial" w:cs="Arial"/>
                <w:sz w:val="22"/>
                <w:szCs w:val="22"/>
              </w:rPr>
            </w:pPr>
            <w:r w:rsidRPr="00C83D9D">
              <w:rPr>
                <w:rFonts w:ascii="Arial" w:hAnsi="Arial" w:cs="Arial"/>
                <w:sz w:val="22"/>
                <w:szCs w:val="22"/>
              </w:rPr>
              <w:t>Contribute to the promotion of the principles of Treaty of Waitangi and the involvement of Maori within the decision making process</w:t>
            </w:r>
            <w:r w:rsidR="003542A3">
              <w:rPr>
                <w:rFonts w:ascii="Arial" w:hAnsi="Arial" w:cs="Arial"/>
                <w:sz w:val="22"/>
                <w:szCs w:val="22"/>
              </w:rPr>
              <w:t>.</w:t>
            </w:r>
          </w:p>
        </w:tc>
      </w:tr>
      <w:tr w:rsidR="00617293" w:rsidRPr="00C047CA" w:rsidTr="00FA3448">
        <w:trPr>
          <w:trHeight w:val="138"/>
        </w:trPr>
        <w:tc>
          <w:tcPr>
            <w:tcW w:w="2127" w:type="dxa"/>
            <w:shd w:val="clear" w:color="auto" w:fill="auto"/>
          </w:tcPr>
          <w:p w:rsidR="00617293" w:rsidRPr="00650FBF" w:rsidRDefault="00617293" w:rsidP="00104DA6">
            <w:pPr>
              <w:spacing w:before="120" w:after="120"/>
              <w:rPr>
                <w:rFonts w:ascii="Arial" w:hAnsi="Arial" w:cs="Arial"/>
                <w:b/>
                <w:bCs/>
                <w:sz w:val="22"/>
                <w:szCs w:val="22"/>
              </w:rPr>
            </w:pPr>
            <w:r w:rsidRPr="00650FBF">
              <w:rPr>
                <w:rFonts w:ascii="Arial" w:hAnsi="Arial" w:cs="Arial"/>
                <w:b/>
                <w:bCs/>
                <w:sz w:val="22"/>
                <w:szCs w:val="22"/>
              </w:rPr>
              <w:t>Safe and Healthy</w:t>
            </w:r>
          </w:p>
          <w:p w:rsidR="00617293" w:rsidRPr="00650FBF" w:rsidRDefault="00617293" w:rsidP="00FA3448">
            <w:pPr>
              <w:spacing w:before="120" w:after="120"/>
              <w:rPr>
                <w:rFonts w:ascii="Arial" w:hAnsi="Arial" w:cs="Arial"/>
                <w:b/>
                <w:bCs/>
                <w:sz w:val="22"/>
                <w:szCs w:val="22"/>
              </w:rPr>
            </w:pPr>
          </w:p>
        </w:tc>
        <w:tc>
          <w:tcPr>
            <w:tcW w:w="7017" w:type="dxa"/>
            <w:shd w:val="clear" w:color="auto" w:fill="auto"/>
          </w:tcPr>
          <w:p w:rsidR="00617293" w:rsidRPr="00C83D9D" w:rsidRDefault="00617293" w:rsidP="00104DA6">
            <w:pPr>
              <w:numPr>
                <w:ilvl w:val="0"/>
                <w:numId w:val="6"/>
              </w:numPr>
              <w:spacing w:before="120" w:after="120"/>
              <w:ind w:left="357" w:hanging="357"/>
              <w:rPr>
                <w:rFonts w:ascii="Arial" w:hAnsi="Arial" w:cs="Arial"/>
                <w:sz w:val="22"/>
                <w:szCs w:val="22"/>
              </w:rPr>
            </w:pPr>
            <w:r w:rsidRPr="00C83D9D">
              <w:rPr>
                <w:rFonts w:ascii="Arial" w:hAnsi="Arial" w:cs="Arial"/>
                <w:sz w:val="22"/>
                <w:szCs w:val="22"/>
              </w:rPr>
              <w:t>Understand and adhere to MSD health, safety and security</w:t>
            </w:r>
            <w:r>
              <w:rPr>
                <w:rFonts w:ascii="Arial" w:hAnsi="Arial" w:cs="Arial"/>
                <w:sz w:val="22"/>
                <w:szCs w:val="22"/>
              </w:rPr>
              <w:t xml:space="preserve"> (HSS) policies and procedures</w:t>
            </w:r>
          </w:p>
          <w:p w:rsidR="00617293" w:rsidRPr="00C83D9D" w:rsidRDefault="00617293" w:rsidP="00104DA6">
            <w:pPr>
              <w:numPr>
                <w:ilvl w:val="0"/>
                <w:numId w:val="6"/>
              </w:numPr>
              <w:spacing w:before="120" w:after="120"/>
              <w:ind w:left="357" w:hanging="357"/>
              <w:rPr>
                <w:rFonts w:ascii="Arial" w:hAnsi="Arial" w:cs="Arial"/>
                <w:sz w:val="22"/>
                <w:szCs w:val="22"/>
              </w:rPr>
            </w:pPr>
            <w:r w:rsidRPr="00650FBF">
              <w:rPr>
                <w:rFonts w:ascii="Arial" w:hAnsi="Arial" w:cs="Arial"/>
                <w:sz w:val="22"/>
                <w:szCs w:val="22"/>
              </w:rPr>
              <w:t>Implement HSS accountabilities at work to keep themselves, colleagues, clients and others safe and well</w:t>
            </w:r>
            <w:r w:rsidR="003542A3">
              <w:rPr>
                <w:rFonts w:ascii="Arial" w:hAnsi="Arial" w:cs="Arial"/>
                <w:sz w:val="22"/>
                <w:szCs w:val="22"/>
              </w:rPr>
              <w:t>.</w:t>
            </w:r>
          </w:p>
        </w:tc>
      </w:tr>
    </w:tbl>
    <w:p w:rsidR="00FA3448" w:rsidRDefault="00FA3448"/>
    <w:p w:rsidR="003542A3" w:rsidRDefault="003542A3">
      <w:pPr>
        <w:rPr>
          <w:rFonts w:ascii="Arial" w:hAnsi="Arial"/>
          <w:b/>
          <w:sz w:val="24"/>
          <w:szCs w:val="24"/>
        </w:rPr>
      </w:pPr>
      <w:r>
        <w:rPr>
          <w:rFonts w:ascii="Arial" w:hAnsi="Arial"/>
          <w:smallCaps/>
          <w:sz w:val="24"/>
          <w:szCs w:val="24"/>
        </w:rPr>
        <w:br w:type="page"/>
      </w:r>
    </w:p>
    <w:p w:rsidR="003542A3" w:rsidRPr="00845A7C" w:rsidRDefault="003542A3" w:rsidP="003542A3">
      <w:pPr>
        <w:pStyle w:val="Heading4"/>
        <w:rPr>
          <w:rFonts w:ascii="Arial" w:hAnsi="Arial"/>
          <w:smallCaps w:val="0"/>
          <w:sz w:val="24"/>
          <w:szCs w:val="24"/>
        </w:rPr>
      </w:pPr>
      <w:r w:rsidRPr="00845A7C">
        <w:rPr>
          <w:rFonts w:ascii="Arial" w:hAnsi="Arial"/>
          <w:smallCaps w:val="0"/>
          <w:sz w:val="24"/>
          <w:szCs w:val="24"/>
        </w:rPr>
        <w:lastRenderedPageBreak/>
        <w:t>Technical/Professional Knowledge and Experience</w:t>
      </w:r>
    </w:p>
    <w:p w:rsidR="003542A3" w:rsidRPr="00845A7C" w:rsidRDefault="003542A3" w:rsidP="003542A3">
      <w:pPr>
        <w:rPr>
          <w:rFonts w:ascii="Arial" w:hAnsi="Arial" w:cs="Arial"/>
          <w:sz w:val="22"/>
          <w:szCs w:val="22"/>
        </w:rPr>
      </w:pPr>
    </w:p>
    <w:p w:rsidR="003542A3" w:rsidRPr="00B612ED" w:rsidRDefault="003542A3" w:rsidP="003542A3">
      <w:pPr>
        <w:pStyle w:val="Footer"/>
        <w:numPr>
          <w:ilvl w:val="0"/>
          <w:numId w:val="18"/>
        </w:numPr>
        <w:rPr>
          <w:rFonts w:ascii="Arial" w:hAnsi="Arial" w:cs="Arial"/>
          <w:sz w:val="22"/>
          <w:szCs w:val="22"/>
        </w:rPr>
      </w:pPr>
      <w:r w:rsidRPr="00B612ED">
        <w:rPr>
          <w:rFonts w:ascii="Arial" w:hAnsi="Arial" w:cs="Arial"/>
          <w:sz w:val="22"/>
          <w:szCs w:val="22"/>
        </w:rPr>
        <w:t xml:space="preserve">Proven experience </w:t>
      </w:r>
      <w:r>
        <w:rPr>
          <w:rFonts w:ascii="Arial" w:hAnsi="Arial" w:cs="Arial"/>
          <w:sz w:val="22"/>
          <w:szCs w:val="22"/>
        </w:rPr>
        <w:t xml:space="preserve">in developing and managing strategic relationships and partnerships </w:t>
      </w:r>
    </w:p>
    <w:p w:rsidR="003542A3" w:rsidRPr="00B612ED" w:rsidRDefault="003542A3" w:rsidP="003542A3">
      <w:pPr>
        <w:pStyle w:val="Footer"/>
        <w:numPr>
          <w:ilvl w:val="0"/>
          <w:numId w:val="18"/>
        </w:numPr>
        <w:rPr>
          <w:rFonts w:ascii="Arial" w:hAnsi="Arial" w:cs="Arial"/>
          <w:sz w:val="22"/>
          <w:szCs w:val="22"/>
        </w:rPr>
      </w:pPr>
      <w:r w:rsidRPr="00B612ED">
        <w:rPr>
          <w:rFonts w:ascii="Arial" w:hAnsi="Arial" w:cs="Arial"/>
          <w:sz w:val="22"/>
          <w:szCs w:val="22"/>
        </w:rPr>
        <w:t xml:space="preserve">Demonstrated </w:t>
      </w:r>
      <w:r>
        <w:rPr>
          <w:rFonts w:ascii="Arial" w:hAnsi="Arial" w:cs="Arial"/>
          <w:sz w:val="22"/>
          <w:szCs w:val="22"/>
        </w:rPr>
        <w:t xml:space="preserve">cultural competence </w:t>
      </w:r>
      <w:r w:rsidRPr="00B612ED">
        <w:rPr>
          <w:rFonts w:ascii="Arial" w:hAnsi="Arial" w:cs="Arial"/>
          <w:sz w:val="22"/>
          <w:szCs w:val="22"/>
        </w:rPr>
        <w:t>and</w:t>
      </w:r>
      <w:r>
        <w:rPr>
          <w:rFonts w:ascii="Arial" w:hAnsi="Arial" w:cs="Arial"/>
          <w:sz w:val="22"/>
          <w:szCs w:val="22"/>
        </w:rPr>
        <w:t xml:space="preserve"> knowledge of</w:t>
      </w:r>
      <w:r w:rsidRPr="00B612ED">
        <w:rPr>
          <w:rFonts w:ascii="Arial" w:hAnsi="Arial" w:cs="Arial"/>
          <w:sz w:val="22"/>
          <w:szCs w:val="22"/>
        </w:rPr>
        <w:t xml:space="preserve"> Tikanga Māori </w:t>
      </w:r>
    </w:p>
    <w:p w:rsidR="003542A3" w:rsidRPr="00B612ED" w:rsidRDefault="003542A3" w:rsidP="003542A3">
      <w:pPr>
        <w:pStyle w:val="Footer"/>
        <w:numPr>
          <w:ilvl w:val="0"/>
          <w:numId w:val="18"/>
        </w:numPr>
        <w:rPr>
          <w:rFonts w:ascii="Arial" w:hAnsi="Arial" w:cs="Arial"/>
          <w:sz w:val="22"/>
          <w:szCs w:val="22"/>
        </w:rPr>
      </w:pPr>
      <w:r>
        <w:rPr>
          <w:rFonts w:ascii="Arial" w:hAnsi="Arial" w:cs="Arial"/>
          <w:sz w:val="22"/>
          <w:szCs w:val="22"/>
        </w:rPr>
        <w:t>Experience in achieving strategic outcomes through leveraging capability of third party providers</w:t>
      </w:r>
    </w:p>
    <w:p w:rsidR="003542A3" w:rsidRDefault="003542A3" w:rsidP="003542A3">
      <w:pPr>
        <w:numPr>
          <w:ilvl w:val="0"/>
          <w:numId w:val="18"/>
        </w:numPr>
        <w:spacing w:before="40"/>
        <w:rPr>
          <w:rFonts w:ascii="Arial" w:hAnsi="Arial" w:cs="Arial"/>
          <w:sz w:val="22"/>
          <w:szCs w:val="22"/>
        </w:rPr>
      </w:pPr>
      <w:r w:rsidRPr="00B612ED">
        <w:rPr>
          <w:rFonts w:ascii="Arial" w:hAnsi="Arial" w:cs="Arial"/>
          <w:sz w:val="22"/>
          <w:szCs w:val="22"/>
        </w:rPr>
        <w:t xml:space="preserve">Demonstrated experience </w:t>
      </w:r>
      <w:r>
        <w:rPr>
          <w:rFonts w:ascii="Arial" w:hAnsi="Arial" w:cs="Arial"/>
          <w:sz w:val="22"/>
          <w:szCs w:val="22"/>
        </w:rPr>
        <w:t>in managing complete multi stakeholder relationships</w:t>
      </w:r>
    </w:p>
    <w:p w:rsidR="003542A3" w:rsidRPr="00B612ED" w:rsidRDefault="003542A3" w:rsidP="003542A3">
      <w:pPr>
        <w:numPr>
          <w:ilvl w:val="0"/>
          <w:numId w:val="18"/>
        </w:numPr>
        <w:spacing w:before="40"/>
        <w:rPr>
          <w:rFonts w:ascii="Arial" w:hAnsi="Arial" w:cs="Arial"/>
          <w:sz w:val="22"/>
          <w:szCs w:val="22"/>
        </w:rPr>
      </w:pPr>
      <w:r>
        <w:rPr>
          <w:rFonts w:ascii="Arial" w:hAnsi="Arial" w:cs="Arial"/>
          <w:sz w:val="22"/>
          <w:szCs w:val="22"/>
        </w:rPr>
        <w:t xml:space="preserve">Experience and understanding of NGO sector </w:t>
      </w:r>
    </w:p>
    <w:p w:rsidR="003542A3" w:rsidRPr="00B612ED" w:rsidRDefault="003542A3" w:rsidP="003542A3">
      <w:pPr>
        <w:numPr>
          <w:ilvl w:val="0"/>
          <w:numId w:val="18"/>
        </w:numPr>
        <w:spacing w:before="40"/>
        <w:rPr>
          <w:rFonts w:ascii="Arial" w:hAnsi="Arial" w:cs="Arial"/>
          <w:sz w:val="22"/>
          <w:szCs w:val="22"/>
        </w:rPr>
      </w:pPr>
      <w:r w:rsidRPr="00B612ED">
        <w:rPr>
          <w:rFonts w:ascii="Arial" w:hAnsi="Arial" w:cs="Arial"/>
          <w:sz w:val="22"/>
          <w:szCs w:val="22"/>
        </w:rPr>
        <w:t xml:space="preserve">Willingness to develop and learn how to provide support and services to those who have experienced trauma </w:t>
      </w:r>
    </w:p>
    <w:p w:rsidR="003542A3" w:rsidRPr="00B612ED" w:rsidRDefault="003542A3" w:rsidP="003542A3">
      <w:pPr>
        <w:numPr>
          <w:ilvl w:val="0"/>
          <w:numId w:val="18"/>
        </w:numPr>
        <w:spacing w:before="40"/>
        <w:rPr>
          <w:rFonts w:ascii="Arial" w:hAnsi="Arial" w:cs="Arial"/>
          <w:sz w:val="22"/>
          <w:szCs w:val="22"/>
        </w:rPr>
      </w:pPr>
      <w:r>
        <w:rPr>
          <w:rFonts w:ascii="Arial" w:hAnsi="Arial" w:cs="Arial"/>
          <w:sz w:val="22"/>
          <w:szCs w:val="22"/>
        </w:rPr>
        <w:t xml:space="preserve">Experience </w:t>
      </w:r>
      <w:r w:rsidRPr="00B612ED">
        <w:rPr>
          <w:rFonts w:ascii="Arial" w:hAnsi="Arial" w:cs="Arial"/>
          <w:sz w:val="22"/>
          <w:szCs w:val="22"/>
        </w:rPr>
        <w:t>having difficult conversations</w:t>
      </w:r>
      <w:r>
        <w:rPr>
          <w:rFonts w:ascii="Arial" w:hAnsi="Arial" w:cs="Arial"/>
          <w:sz w:val="22"/>
          <w:szCs w:val="22"/>
        </w:rPr>
        <w:t xml:space="preserve"> and leading them to a constructive outcome</w:t>
      </w:r>
    </w:p>
    <w:p w:rsidR="003542A3" w:rsidRPr="00B612ED" w:rsidRDefault="003542A3" w:rsidP="003542A3">
      <w:pPr>
        <w:numPr>
          <w:ilvl w:val="0"/>
          <w:numId w:val="18"/>
        </w:numPr>
        <w:spacing w:before="40"/>
        <w:rPr>
          <w:rFonts w:ascii="Arial" w:hAnsi="Arial" w:cs="Arial"/>
          <w:sz w:val="22"/>
          <w:szCs w:val="22"/>
        </w:rPr>
      </w:pPr>
      <w:r w:rsidRPr="00B612ED">
        <w:rPr>
          <w:rFonts w:ascii="Arial" w:hAnsi="Arial" w:cs="Arial"/>
          <w:sz w:val="22"/>
          <w:szCs w:val="22"/>
        </w:rPr>
        <w:t>Able to relate to and work with a wide range of clients, including adapting the communication style depending on the audience</w:t>
      </w:r>
    </w:p>
    <w:p w:rsidR="003542A3" w:rsidRPr="002C53DC" w:rsidRDefault="003542A3" w:rsidP="003542A3">
      <w:pPr>
        <w:numPr>
          <w:ilvl w:val="0"/>
          <w:numId w:val="18"/>
        </w:numPr>
        <w:rPr>
          <w:rFonts w:ascii="Arial" w:hAnsi="Arial" w:cs="Arial"/>
          <w:sz w:val="22"/>
          <w:szCs w:val="22"/>
        </w:rPr>
      </w:pPr>
      <w:r w:rsidRPr="002C53DC">
        <w:rPr>
          <w:rFonts w:ascii="Arial" w:hAnsi="Arial" w:cs="Arial"/>
          <w:sz w:val="22"/>
          <w:szCs w:val="22"/>
        </w:rPr>
        <w:t xml:space="preserve">Sound understanding of key issues faced by claimants and their families and how they relate to social </w:t>
      </w:r>
      <w:r>
        <w:rPr>
          <w:rFonts w:ascii="Arial" w:hAnsi="Arial" w:cs="Arial"/>
          <w:sz w:val="22"/>
          <w:szCs w:val="22"/>
        </w:rPr>
        <w:t xml:space="preserve">sector organisations </w:t>
      </w:r>
      <w:r w:rsidRPr="002C53DC">
        <w:rPr>
          <w:rFonts w:ascii="Arial" w:hAnsi="Arial" w:cs="Arial"/>
          <w:sz w:val="22"/>
          <w:szCs w:val="22"/>
        </w:rPr>
        <w:t>and MSD</w:t>
      </w:r>
    </w:p>
    <w:p w:rsidR="003542A3" w:rsidRPr="00DC0ADD" w:rsidRDefault="003542A3" w:rsidP="003542A3">
      <w:pPr>
        <w:numPr>
          <w:ilvl w:val="0"/>
          <w:numId w:val="18"/>
        </w:numPr>
        <w:rPr>
          <w:rFonts w:ascii="Arial" w:hAnsi="Arial" w:cs="Arial"/>
          <w:sz w:val="22"/>
          <w:szCs w:val="22"/>
        </w:rPr>
      </w:pPr>
      <w:r w:rsidRPr="00DC0ADD">
        <w:rPr>
          <w:rFonts w:ascii="Arial" w:hAnsi="Arial" w:cs="Arial"/>
          <w:sz w:val="22"/>
          <w:szCs w:val="22"/>
        </w:rPr>
        <w:t>Awareness of the risks clients may face and how to support clients</w:t>
      </w:r>
      <w:r>
        <w:rPr>
          <w:rFonts w:ascii="Arial" w:hAnsi="Arial" w:cs="Arial"/>
          <w:sz w:val="22"/>
          <w:szCs w:val="22"/>
        </w:rPr>
        <w:t>.</w:t>
      </w:r>
    </w:p>
    <w:p w:rsidR="003542A3" w:rsidRPr="00845A7C" w:rsidRDefault="003542A3" w:rsidP="003542A3">
      <w:pPr>
        <w:rPr>
          <w:rFonts w:ascii="Arial" w:hAnsi="Arial" w:cs="Arial"/>
          <w:sz w:val="22"/>
          <w:szCs w:val="22"/>
        </w:rPr>
      </w:pPr>
    </w:p>
    <w:p w:rsidR="003542A3" w:rsidRPr="00845A7C" w:rsidRDefault="003542A3" w:rsidP="003542A3">
      <w:pPr>
        <w:rPr>
          <w:rFonts w:ascii="Arial" w:hAnsi="Arial" w:cs="Arial"/>
          <w:b/>
          <w:sz w:val="24"/>
          <w:szCs w:val="24"/>
        </w:rPr>
      </w:pPr>
      <w:r w:rsidRPr="00845A7C">
        <w:rPr>
          <w:rFonts w:ascii="Arial" w:hAnsi="Arial" w:cs="Arial"/>
          <w:b/>
          <w:sz w:val="24"/>
          <w:szCs w:val="24"/>
        </w:rPr>
        <w:t>Attributes/Success Factors</w:t>
      </w:r>
    </w:p>
    <w:p w:rsidR="003542A3" w:rsidRDefault="003542A3" w:rsidP="003542A3">
      <w:pPr>
        <w:rPr>
          <w:rFonts w:ascii="Arial" w:hAnsi="Arial" w:cs="Arial"/>
          <w:b/>
          <w:sz w:val="22"/>
          <w:szCs w:val="22"/>
        </w:rPr>
      </w:pP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Strong ability to understand the client's needs and respond accordingly</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Demonstrated experienced of anticipating and resolving problems making decisions based on sound risk management analysis</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Ability to resolve problems and make decisions with limited information</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The ability to assess complex information and present a clear and succinct analysis of it both in oral and written form</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Exemplary standard of written and oral communication</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First class advisory skills</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The ability to identify a wide range of possible information sources, critique that information and collate it into a comprehensive and meaningful summary</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Well-developed interpersonal skills</w:t>
      </w:r>
    </w:p>
    <w:p w:rsidR="00440777" w:rsidRDefault="00440777" w:rsidP="00440777">
      <w:pPr>
        <w:numPr>
          <w:ilvl w:val="0"/>
          <w:numId w:val="18"/>
        </w:numPr>
        <w:spacing w:line="276" w:lineRule="auto"/>
        <w:rPr>
          <w:rFonts w:ascii="Arial" w:hAnsi="Arial" w:cs="Arial"/>
          <w:sz w:val="22"/>
          <w:szCs w:val="22"/>
        </w:rPr>
      </w:pPr>
      <w:r>
        <w:rPr>
          <w:rFonts w:ascii="Arial" w:hAnsi="Arial" w:cs="Arial"/>
          <w:sz w:val="22"/>
          <w:szCs w:val="22"/>
        </w:rPr>
        <w:t>Welcomes and values diversity, and contributes to an inclusive working environment where differences are acknowledged and respected</w:t>
      </w:r>
    </w:p>
    <w:p w:rsidR="00440777" w:rsidRPr="001D5BCA" w:rsidRDefault="00440777" w:rsidP="00440777">
      <w:pPr>
        <w:pStyle w:val="NormalArial"/>
        <w:numPr>
          <w:ilvl w:val="0"/>
          <w:numId w:val="18"/>
        </w:numPr>
        <w:spacing w:line="276" w:lineRule="auto"/>
        <w:rPr>
          <w:sz w:val="22"/>
          <w:szCs w:val="22"/>
        </w:rPr>
      </w:pPr>
      <w:r>
        <w:rPr>
          <w:sz w:val="22"/>
          <w:szCs w:val="22"/>
        </w:rPr>
        <w:t>Ability to demonstrate empathy, and understand client needs, concerns and priorities.</w:t>
      </w:r>
    </w:p>
    <w:p w:rsidR="003542A3" w:rsidRPr="00845A7C" w:rsidRDefault="003542A3" w:rsidP="003542A3">
      <w:pPr>
        <w:rPr>
          <w:rFonts w:ascii="Arial" w:hAnsi="Arial" w:cs="Arial"/>
          <w:b/>
          <w:sz w:val="22"/>
          <w:szCs w:val="22"/>
        </w:rPr>
      </w:pPr>
    </w:p>
    <w:p w:rsidR="003542A3" w:rsidRDefault="003542A3" w:rsidP="003542A3">
      <w:pPr>
        <w:rPr>
          <w:rFonts w:ascii="Arial" w:hAnsi="Arial" w:cs="Arial"/>
          <w:b/>
          <w:sz w:val="24"/>
          <w:szCs w:val="24"/>
        </w:rPr>
      </w:pPr>
      <w:r w:rsidRPr="00845A7C">
        <w:rPr>
          <w:rFonts w:ascii="Arial" w:hAnsi="Arial" w:cs="Arial"/>
          <w:b/>
          <w:sz w:val="24"/>
          <w:szCs w:val="24"/>
        </w:rPr>
        <w:t>Other Requirements</w:t>
      </w:r>
    </w:p>
    <w:p w:rsidR="003542A3" w:rsidRPr="00845A7C" w:rsidRDefault="003542A3" w:rsidP="003542A3">
      <w:pPr>
        <w:rPr>
          <w:rFonts w:ascii="Arial" w:hAnsi="Arial" w:cs="Arial"/>
          <w:b/>
          <w:sz w:val="24"/>
          <w:szCs w:val="24"/>
        </w:rPr>
      </w:pPr>
    </w:p>
    <w:p w:rsidR="00785D06" w:rsidRDefault="003542A3" w:rsidP="003542A3">
      <w:pPr>
        <w:pStyle w:val="ListParagraph"/>
        <w:widowControl w:val="0"/>
        <w:numPr>
          <w:ilvl w:val="0"/>
          <w:numId w:val="29"/>
        </w:numPr>
        <w:jc w:val="both"/>
      </w:pPr>
      <w:r w:rsidRPr="003542A3">
        <w:rPr>
          <w:rFonts w:ascii="Arial" w:hAnsi="Arial" w:cs="Arial"/>
          <w:sz w:val="22"/>
          <w:szCs w:val="22"/>
        </w:rPr>
        <w:t>Willing to travel to fulfil job requirements.</w:t>
      </w:r>
    </w:p>
    <w:sectPr w:rsidR="00785D06"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D" w:rsidRDefault="00AB224D">
      <w:r>
        <w:separator/>
      </w:r>
    </w:p>
  </w:endnote>
  <w:endnote w:type="continuationSeparator" w:id="0">
    <w:p w:rsidR="00AB224D" w:rsidRDefault="00AB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87" w:rsidRDefault="00466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Pr="00AA7782" w:rsidRDefault="00F01CC3" w:rsidP="00F01CC3">
          <w:pPr>
            <w:pStyle w:val="Footer"/>
            <w:tabs>
              <w:tab w:val="right" w:pos="9072"/>
            </w:tabs>
            <w:jc w:val="right"/>
            <w:rPr>
              <w:rFonts w:ascii="Arial" w:hAnsi="Arial"/>
              <w:sz w:val="19"/>
            </w:rPr>
          </w:pPr>
          <w:r>
            <w:rPr>
              <w:rFonts w:ascii="Arial" w:hAnsi="Arial" w:cs="Arial"/>
            </w:rPr>
            <w:t>Lead</w:t>
          </w:r>
          <w:r w:rsidR="009C616F" w:rsidRPr="00AA7782">
            <w:rPr>
              <w:rFonts w:ascii="Arial" w:hAnsi="Arial" w:cs="Arial"/>
            </w:rPr>
            <w:t xml:space="preserve"> Partnerships Advisor</w:t>
          </w:r>
        </w:p>
      </w:tc>
      <w:tc>
        <w:tcPr>
          <w:tcW w:w="747" w:type="dxa"/>
          <w:shd w:val="clear" w:color="auto" w:fill="000000"/>
          <w:vAlign w:val="center"/>
        </w:tcPr>
        <w:p w:rsidR="00785D06" w:rsidRPr="00AA7782" w:rsidRDefault="00C01F4C">
          <w:pPr>
            <w:pStyle w:val="Footer"/>
            <w:tabs>
              <w:tab w:val="right" w:pos="9072"/>
            </w:tabs>
            <w:rPr>
              <w:rFonts w:ascii="Arial" w:hAnsi="Arial"/>
              <w:sz w:val="19"/>
            </w:rPr>
          </w:pPr>
          <w:r w:rsidRPr="00AA7782">
            <w:rPr>
              <w:rFonts w:ascii="Arial" w:hAnsi="Arial"/>
              <w:sz w:val="19"/>
            </w:rPr>
            <w:fldChar w:fldCharType="begin"/>
          </w:r>
          <w:r w:rsidRPr="00AA7782">
            <w:rPr>
              <w:rStyle w:val="PageNumber"/>
              <w:rFonts w:ascii="Arial" w:hAnsi="Arial"/>
              <w:sz w:val="19"/>
            </w:rPr>
            <w:instrText xml:space="preserve"> PAGE </w:instrText>
          </w:r>
          <w:r w:rsidRPr="00AA7782">
            <w:rPr>
              <w:rFonts w:ascii="Arial" w:hAnsi="Arial"/>
              <w:sz w:val="19"/>
            </w:rPr>
            <w:fldChar w:fldCharType="separate"/>
          </w:r>
          <w:r w:rsidR="00B32381">
            <w:rPr>
              <w:rStyle w:val="PageNumber"/>
              <w:rFonts w:ascii="Arial" w:hAnsi="Arial"/>
              <w:noProof/>
              <w:sz w:val="19"/>
            </w:rPr>
            <w:t>2</w:t>
          </w:r>
          <w:r w:rsidRPr="00AA7782">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87" w:rsidRDefault="00466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D" w:rsidRDefault="00AB224D">
      <w:r>
        <w:separator/>
      </w:r>
    </w:p>
  </w:footnote>
  <w:footnote w:type="continuationSeparator" w:id="0">
    <w:p w:rsidR="00AB224D" w:rsidRDefault="00AB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87" w:rsidRDefault="00B32381">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9708" o:spid="_x0000_s2050"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B32381">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9709" o:spid="_x0000_s2051"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B32381">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9707" o:spid="_x0000_s2049"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D438DAD" wp14:editId="139EF92C">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1B6D6CD8"/>
    <w:multiLevelType w:val="hybridMultilevel"/>
    <w:tmpl w:val="C4884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DF5C4A"/>
    <w:multiLevelType w:val="hybridMultilevel"/>
    <w:tmpl w:val="733A1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93A6DDC"/>
    <w:multiLevelType w:val="hybridMultilevel"/>
    <w:tmpl w:val="AC4EB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9"/>
  </w:num>
  <w:num w:numId="4">
    <w:abstractNumId w:val="27"/>
  </w:num>
  <w:num w:numId="5">
    <w:abstractNumId w:val="10"/>
  </w:num>
  <w:num w:numId="6">
    <w:abstractNumId w:val="11"/>
  </w:num>
  <w:num w:numId="7">
    <w:abstractNumId w:val="8"/>
  </w:num>
  <w:num w:numId="8">
    <w:abstractNumId w:val="5"/>
  </w:num>
  <w:num w:numId="9">
    <w:abstractNumId w:val="14"/>
  </w:num>
  <w:num w:numId="10">
    <w:abstractNumId w:val="3"/>
  </w:num>
  <w:num w:numId="11">
    <w:abstractNumId w:val="23"/>
  </w:num>
  <w:num w:numId="12">
    <w:abstractNumId w:val="13"/>
  </w:num>
  <w:num w:numId="13">
    <w:abstractNumId w:val="21"/>
  </w:num>
  <w:num w:numId="14">
    <w:abstractNumId w:val="25"/>
  </w:num>
  <w:num w:numId="15">
    <w:abstractNumId w:val="28"/>
  </w:num>
  <w:num w:numId="16">
    <w:abstractNumId w:val="2"/>
  </w:num>
  <w:num w:numId="17">
    <w:abstractNumId w:val="4"/>
  </w:num>
  <w:num w:numId="18">
    <w:abstractNumId w:val="1"/>
  </w:num>
  <w:num w:numId="19">
    <w:abstractNumId w:val="20"/>
  </w:num>
  <w:num w:numId="20">
    <w:abstractNumId w:val="22"/>
  </w:num>
  <w:num w:numId="21">
    <w:abstractNumId w:val="12"/>
  </w:num>
  <w:num w:numId="22">
    <w:abstractNumId w:val="16"/>
  </w:num>
  <w:num w:numId="23">
    <w:abstractNumId w:val="24"/>
  </w:num>
  <w:num w:numId="24">
    <w:abstractNumId w:val="7"/>
  </w:num>
  <w:num w:numId="25">
    <w:abstractNumId w:val="9"/>
  </w:num>
  <w:num w:numId="26">
    <w:abstractNumId w:val="18"/>
  </w:num>
  <w:num w:numId="27">
    <w:abstractNumId w:val="26"/>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D47"/>
    <w:rsid w:val="00034DDC"/>
    <w:rsid w:val="00061C84"/>
    <w:rsid w:val="000933BB"/>
    <w:rsid w:val="000B6745"/>
    <w:rsid w:val="000C6DF1"/>
    <w:rsid w:val="000F3BB0"/>
    <w:rsid w:val="0011575E"/>
    <w:rsid w:val="00122E1A"/>
    <w:rsid w:val="00146628"/>
    <w:rsid w:val="0017273D"/>
    <w:rsid w:val="00172A27"/>
    <w:rsid w:val="00180308"/>
    <w:rsid w:val="00197F00"/>
    <w:rsid w:val="001D5A4A"/>
    <w:rsid w:val="001E73B2"/>
    <w:rsid w:val="001F5A46"/>
    <w:rsid w:val="00247461"/>
    <w:rsid w:val="00260620"/>
    <w:rsid w:val="00265D9C"/>
    <w:rsid w:val="00266B65"/>
    <w:rsid w:val="002A4579"/>
    <w:rsid w:val="002A5E37"/>
    <w:rsid w:val="002C53DC"/>
    <w:rsid w:val="0030452A"/>
    <w:rsid w:val="003232F1"/>
    <w:rsid w:val="0032416B"/>
    <w:rsid w:val="003449CC"/>
    <w:rsid w:val="0035211C"/>
    <w:rsid w:val="003542A3"/>
    <w:rsid w:val="00354704"/>
    <w:rsid w:val="003A57D1"/>
    <w:rsid w:val="003D4172"/>
    <w:rsid w:val="00400A11"/>
    <w:rsid w:val="00440777"/>
    <w:rsid w:val="00445DF7"/>
    <w:rsid w:val="00463E92"/>
    <w:rsid w:val="00466E87"/>
    <w:rsid w:val="004B3813"/>
    <w:rsid w:val="004E3622"/>
    <w:rsid w:val="004E6147"/>
    <w:rsid w:val="0050478A"/>
    <w:rsid w:val="0055387C"/>
    <w:rsid w:val="005611C1"/>
    <w:rsid w:val="00595A6F"/>
    <w:rsid w:val="005A6CE4"/>
    <w:rsid w:val="005C23C8"/>
    <w:rsid w:val="005E2556"/>
    <w:rsid w:val="005E455E"/>
    <w:rsid w:val="005F5BF4"/>
    <w:rsid w:val="00600B2C"/>
    <w:rsid w:val="00617293"/>
    <w:rsid w:val="00636137"/>
    <w:rsid w:val="00650FBF"/>
    <w:rsid w:val="006979C8"/>
    <w:rsid w:val="006B38EE"/>
    <w:rsid w:val="006B4A88"/>
    <w:rsid w:val="006E68B6"/>
    <w:rsid w:val="006F4668"/>
    <w:rsid w:val="00713C63"/>
    <w:rsid w:val="0075712B"/>
    <w:rsid w:val="00764BD9"/>
    <w:rsid w:val="00785D06"/>
    <w:rsid w:val="007A708E"/>
    <w:rsid w:val="007B1A87"/>
    <w:rsid w:val="00807D50"/>
    <w:rsid w:val="00821FE2"/>
    <w:rsid w:val="00865A8D"/>
    <w:rsid w:val="00873A4F"/>
    <w:rsid w:val="00885FE3"/>
    <w:rsid w:val="008B0F5F"/>
    <w:rsid w:val="008E016E"/>
    <w:rsid w:val="008E5956"/>
    <w:rsid w:val="0094402E"/>
    <w:rsid w:val="00951B66"/>
    <w:rsid w:val="009629AB"/>
    <w:rsid w:val="009847A3"/>
    <w:rsid w:val="009920E0"/>
    <w:rsid w:val="009C616F"/>
    <w:rsid w:val="009E0CF3"/>
    <w:rsid w:val="009E1E2A"/>
    <w:rsid w:val="00A37478"/>
    <w:rsid w:val="00A401EB"/>
    <w:rsid w:val="00A4624A"/>
    <w:rsid w:val="00A53349"/>
    <w:rsid w:val="00AA7782"/>
    <w:rsid w:val="00AB224D"/>
    <w:rsid w:val="00AE22A3"/>
    <w:rsid w:val="00AE4AC9"/>
    <w:rsid w:val="00AF2C7B"/>
    <w:rsid w:val="00B21753"/>
    <w:rsid w:val="00B32381"/>
    <w:rsid w:val="00B612ED"/>
    <w:rsid w:val="00B70734"/>
    <w:rsid w:val="00B75B57"/>
    <w:rsid w:val="00C01F4C"/>
    <w:rsid w:val="00C03766"/>
    <w:rsid w:val="00C056FA"/>
    <w:rsid w:val="00C20B71"/>
    <w:rsid w:val="00C266AA"/>
    <w:rsid w:val="00C27A16"/>
    <w:rsid w:val="00C34B48"/>
    <w:rsid w:val="00C83D9D"/>
    <w:rsid w:val="00CB0895"/>
    <w:rsid w:val="00CE5760"/>
    <w:rsid w:val="00D047BB"/>
    <w:rsid w:val="00D04B9D"/>
    <w:rsid w:val="00D235B0"/>
    <w:rsid w:val="00D3559E"/>
    <w:rsid w:val="00D36E38"/>
    <w:rsid w:val="00D84DF4"/>
    <w:rsid w:val="00D9071B"/>
    <w:rsid w:val="00DA6495"/>
    <w:rsid w:val="00DB0995"/>
    <w:rsid w:val="00DC0ADD"/>
    <w:rsid w:val="00DC2BFE"/>
    <w:rsid w:val="00DC7EE9"/>
    <w:rsid w:val="00E461CD"/>
    <w:rsid w:val="00E5194E"/>
    <w:rsid w:val="00E56222"/>
    <w:rsid w:val="00E91E2B"/>
    <w:rsid w:val="00EA44A0"/>
    <w:rsid w:val="00EC0753"/>
    <w:rsid w:val="00EE4FFF"/>
    <w:rsid w:val="00EE6822"/>
    <w:rsid w:val="00F01CC3"/>
    <w:rsid w:val="00F04FCF"/>
    <w:rsid w:val="00F337FC"/>
    <w:rsid w:val="00F5235F"/>
    <w:rsid w:val="00F71559"/>
    <w:rsid w:val="00F90118"/>
    <w:rsid w:val="00FA3448"/>
    <w:rsid w:val="00FC0683"/>
    <w:rsid w:val="00FC3583"/>
    <w:rsid w:val="00FC508E"/>
    <w:rsid w:val="00FF028D"/>
    <w:rsid w:val="00FF669F"/>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B70734"/>
    <w:rPr>
      <w:lang w:val="en-GB" w:eastAsia="en-US"/>
    </w:rPr>
  </w:style>
  <w:style w:type="paragraph" w:styleId="PlainText">
    <w:name w:val="Plain Text"/>
    <w:basedOn w:val="Normal"/>
    <w:link w:val="PlainTextChar"/>
    <w:uiPriority w:val="99"/>
    <w:semiHidden/>
    <w:unhideWhenUsed/>
    <w:rsid w:val="009E0CF3"/>
    <w:rPr>
      <w:rFonts w:ascii="Arial Mäori" w:hAnsi="Arial Mäori" w:cs="Consolas"/>
      <w:sz w:val="22"/>
      <w:szCs w:val="21"/>
      <w:lang w:val="en-NZ"/>
    </w:rPr>
  </w:style>
  <w:style w:type="character" w:customStyle="1" w:styleId="PlainTextChar">
    <w:name w:val="Plain Text Char"/>
    <w:basedOn w:val="DefaultParagraphFont"/>
    <w:link w:val="PlainText"/>
    <w:uiPriority w:val="99"/>
    <w:semiHidden/>
    <w:rsid w:val="009E0CF3"/>
    <w:rPr>
      <w:rFonts w:ascii="Arial Mäori" w:hAnsi="Arial Mäo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B70734"/>
    <w:rPr>
      <w:lang w:val="en-GB" w:eastAsia="en-US"/>
    </w:rPr>
  </w:style>
  <w:style w:type="paragraph" w:styleId="PlainText">
    <w:name w:val="Plain Text"/>
    <w:basedOn w:val="Normal"/>
    <w:link w:val="PlainTextChar"/>
    <w:uiPriority w:val="99"/>
    <w:semiHidden/>
    <w:unhideWhenUsed/>
    <w:rsid w:val="009E0CF3"/>
    <w:rPr>
      <w:rFonts w:ascii="Arial Mäori" w:hAnsi="Arial Mäori" w:cs="Consolas"/>
      <w:sz w:val="22"/>
      <w:szCs w:val="21"/>
      <w:lang w:val="en-NZ"/>
    </w:rPr>
  </w:style>
  <w:style w:type="character" w:customStyle="1" w:styleId="PlainTextChar">
    <w:name w:val="Plain Text Char"/>
    <w:basedOn w:val="DefaultParagraphFont"/>
    <w:link w:val="PlainText"/>
    <w:uiPriority w:val="99"/>
    <w:semiHidden/>
    <w:rsid w:val="009E0CF3"/>
    <w:rPr>
      <w:rFonts w:ascii="Arial Mäori" w:hAnsi="Arial Mäo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453">
      <w:bodyDiv w:val="1"/>
      <w:marLeft w:val="0"/>
      <w:marRight w:val="0"/>
      <w:marTop w:val="0"/>
      <w:marBottom w:val="0"/>
      <w:divBdr>
        <w:top w:val="none" w:sz="0" w:space="0" w:color="auto"/>
        <w:left w:val="none" w:sz="0" w:space="0" w:color="auto"/>
        <w:bottom w:val="none" w:sz="0" w:space="0" w:color="auto"/>
        <w:right w:val="none" w:sz="0" w:space="0" w:color="auto"/>
      </w:divBdr>
    </w:div>
    <w:div w:id="65804083">
      <w:bodyDiv w:val="1"/>
      <w:marLeft w:val="0"/>
      <w:marRight w:val="0"/>
      <w:marTop w:val="0"/>
      <w:marBottom w:val="0"/>
      <w:divBdr>
        <w:top w:val="none" w:sz="0" w:space="0" w:color="auto"/>
        <w:left w:val="none" w:sz="0" w:space="0" w:color="auto"/>
        <w:bottom w:val="none" w:sz="0" w:space="0" w:color="auto"/>
        <w:right w:val="none" w:sz="0" w:space="0" w:color="auto"/>
      </w:divBdr>
    </w:div>
    <w:div w:id="409741742">
      <w:bodyDiv w:val="1"/>
      <w:marLeft w:val="0"/>
      <w:marRight w:val="0"/>
      <w:marTop w:val="0"/>
      <w:marBottom w:val="0"/>
      <w:divBdr>
        <w:top w:val="none" w:sz="0" w:space="0" w:color="auto"/>
        <w:left w:val="none" w:sz="0" w:space="0" w:color="auto"/>
        <w:bottom w:val="none" w:sz="0" w:space="0" w:color="auto"/>
        <w:right w:val="none" w:sz="0" w:space="0" w:color="auto"/>
      </w:divBdr>
    </w:div>
    <w:div w:id="493376822">
      <w:bodyDiv w:val="1"/>
      <w:marLeft w:val="0"/>
      <w:marRight w:val="0"/>
      <w:marTop w:val="0"/>
      <w:marBottom w:val="0"/>
      <w:divBdr>
        <w:top w:val="none" w:sz="0" w:space="0" w:color="auto"/>
        <w:left w:val="none" w:sz="0" w:space="0" w:color="auto"/>
        <w:bottom w:val="none" w:sz="0" w:space="0" w:color="auto"/>
        <w:right w:val="none" w:sz="0" w:space="0" w:color="auto"/>
      </w:divBdr>
    </w:div>
    <w:div w:id="589704540">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174776">
      <w:bodyDiv w:val="1"/>
      <w:marLeft w:val="0"/>
      <w:marRight w:val="0"/>
      <w:marTop w:val="0"/>
      <w:marBottom w:val="0"/>
      <w:divBdr>
        <w:top w:val="none" w:sz="0" w:space="0" w:color="auto"/>
        <w:left w:val="none" w:sz="0" w:space="0" w:color="auto"/>
        <w:bottom w:val="none" w:sz="0" w:space="0" w:color="auto"/>
        <w:right w:val="none" w:sz="0" w:space="0" w:color="auto"/>
      </w:divBdr>
    </w:div>
    <w:div w:id="1355185183">
      <w:bodyDiv w:val="1"/>
      <w:marLeft w:val="0"/>
      <w:marRight w:val="0"/>
      <w:marTop w:val="0"/>
      <w:marBottom w:val="0"/>
      <w:divBdr>
        <w:top w:val="none" w:sz="0" w:space="0" w:color="auto"/>
        <w:left w:val="none" w:sz="0" w:space="0" w:color="auto"/>
        <w:bottom w:val="none" w:sz="0" w:space="0" w:color="auto"/>
        <w:right w:val="none" w:sz="0" w:space="0" w:color="auto"/>
      </w:divBdr>
    </w:div>
    <w:div w:id="1444769114">
      <w:bodyDiv w:val="1"/>
      <w:marLeft w:val="0"/>
      <w:marRight w:val="0"/>
      <w:marTop w:val="0"/>
      <w:marBottom w:val="0"/>
      <w:divBdr>
        <w:top w:val="none" w:sz="0" w:space="0" w:color="auto"/>
        <w:left w:val="none" w:sz="0" w:space="0" w:color="auto"/>
        <w:bottom w:val="none" w:sz="0" w:space="0" w:color="auto"/>
        <w:right w:val="none" w:sz="0" w:space="0" w:color="auto"/>
      </w:divBdr>
    </w:div>
    <w:div w:id="1676566537">
      <w:bodyDiv w:val="1"/>
      <w:marLeft w:val="0"/>
      <w:marRight w:val="0"/>
      <w:marTop w:val="0"/>
      <w:marBottom w:val="0"/>
      <w:divBdr>
        <w:top w:val="none" w:sz="0" w:space="0" w:color="auto"/>
        <w:left w:val="none" w:sz="0" w:space="0" w:color="auto"/>
        <w:bottom w:val="none" w:sz="0" w:space="0" w:color="auto"/>
        <w:right w:val="none" w:sz="0" w:space="0" w:color="auto"/>
      </w:divBdr>
    </w:div>
    <w:div w:id="1676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F9BF-44F3-42A7-B22D-6728CC2E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9657</Characters>
  <Application>Microsoft Office Word</Application>
  <DocSecurity>4</DocSecurity>
  <PresentationFormat/>
  <Lines>80</Lines>
  <Paragraphs>22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Agnes Coffin</cp:lastModifiedBy>
  <cp:revision>2</cp:revision>
  <cp:lastPrinted>2018-09-17T21:45:00Z</cp:lastPrinted>
  <dcterms:created xsi:type="dcterms:W3CDTF">2018-11-15T01:59:00Z</dcterms:created>
  <dcterms:modified xsi:type="dcterms:W3CDTF">2018-11-15T01:59:00Z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A10918108</vt:lpwstr>
  </property>
  <property fmtid="{D5CDD505-2E9C-101B-9397-08002B2CF9AE}" pid="3" name="Objective-Comment">
    <vt:lpwstr/>
  </property>
  <property fmtid="{D5CDD505-2E9C-101B-9397-08002B2CF9AE}" pid="4" name="Objective-CreationStamp">
    <vt:filetime>2018-10-31T01:00:07Z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2018-10-31T01:15:22Z</vt:filetime>
  </property>
  <property fmtid="{D5CDD505-2E9C-101B-9397-08002B2CF9AE}" pid="8" name="Objective-ModificationStamp">
    <vt:filetime>2018-10-31T01:24:07Z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Solutions:Historic Claims:Strategy Planning and Reportin</vt:lpwstr>
  </property>
  <property fmtid="{D5CDD505-2E9C-101B-9397-08002B2CF9AE}" pid="11" name="Objective-Parent">
    <vt:lpwstr>Strategy Planning and Reporting</vt:lpwstr>
  </property>
  <property fmtid="{D5CDD505-2E9C-101B-9397-08002B2CF9AE}" pid="12" name="Objective-State">
    <vt:lpwstr>Published</vt:lpwstr>
  </property>
  <property fmtid="{D5CDD505-2E9C-101B-9397-08002B2CF9AE}" pid="13" name="Objective-Title">
    <vt:lpwstr>Lead-Partnerships-Advisor-Oct-18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